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p>
    <w:p>
      <w:pPr>
        <w:pStyle w:val="33"/>
        <w:spacing w:before="120" w:beforeLines="50" w:after="120" w:afterLines="50" w:line="480" w:lineRule="exact"/>
        <w:rPr>
          <w:rFonts w:ascii="宋体" w:hAnsi="宋体" w:cs="Times New Roman"/>
          <w:sz w:val="36"/>
          <w:szCs w:val="21"/>
        </w:rPr>
      </w:pPr>
      <w:bookmarkStart w:id="0" w:name="_Toc16501953"/>
      <w:bookmarkStart w:id="1" w:name="_Toc16262540"/>
      <w:bookmarkStart w:id="2" w:name="_Toc30760_WPSOffice_Level1"/>
      <w:r>
        <w:rPr>
          <w:rFonts w:hint="eastAsia" w:ascii="宋体" w:hAnsi="宋体" w:cs="Times New Roman"/>
          <w:sz w:val="36"/>
          <w:szCs w:val="21"/>
        </w:rPr>
        <w:t>电子商务专业人才培养方案</w:t>
      </w:r>
      <w:bookmarkEnd w:id="0"/>
      <w:bookmarkEnd w:id="1"/>
    </w:p>
    <w:p>
      <w:pPr>
        <w:spacing w:before="120" w:beforeLines="50" w:after="120" w:afterLines="50" w:line="48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一、专业名称及代码</w:t>
      </w:r>
      <w:bookmarkEnd w:id="2"/>
    </w:p>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专业名称：电子商务</w:t>
      </w:r>
    </w:p>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专业代码：</w:t>
      </w:r>
      <w:r>
        <w:rPr>
          <w:rFonts w:hint="eastAsia" w:ascii="仿宋_GB2312" w:hAnsi="华文仿宋" w:eastAsia="仿宋_GB2312" w:cs="华文仿宋"/>
          <w:sz w:val="28"/>
          <w:szCs w:val="28"/>
          <w:lang w:val="en-US" w:eastAsia="zh-CN"/>
        </w:rPr>
        <w:t>5</w:t>
      </w:r>
      <w:r>
        <w:rPr>
          <w:rFonts w:hint="eastAsia" w:ascii="仿宋_GB2312" w:hAnsi="华文仿宋" w:eastAsia="仿宋_GB2312" w:cs="华文仿宋"/>
          <w:sz w:val="28"/>
          <w:szCs w:val="28"/>
        </w:rPr>
        <w:t>30</w:t>
      </w:r>
      <w:r>
        <w:rPr>
          <w:rFonts w:hint="eastAsia" w:ascii="仿宋_GB2312" w:hAnsi="华文仿宋" w:eastAsia="仿宋_GB2312" w:cs="华文仿宋"/>
          <w:sz w:val="28"/>
          <w:szCs w:val="28"/>
          <w:lang w:val="en-US" w:eastAsia="zh-CN"/>
        </w:rPr>
        <w:t>7</w:t>
      </w:r>
      <w:r>
        <w:rPr>
          <w:rFonts w:hint="eastAsia" w:ascii="仿宋_GB2312" w:hAnsi="华文仿宋" w:eastAsia="仿宋_GB2312" w:cs="华文仿宋"/>
          <w:sz w:val="28"/>
          <w:szCs w:val="28"/>
        </w:rPr>
        <w:t>01</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bookmarkStart w:id="3" w:name="_Toc20897_WPSOffice_Level2"/>
      <w:r>
        <w:rPr>
          <w:rFonts w:hint="eastAsia" w:ascii="仿宋_GB2312" w:hAnsi="仿宋_GB2312" w:eastAsia="仿宋_GB2312" w:cs="仿宋_GB2312"/>
          <w:b/>
          <w:sz w:val="32"/>
          <w:szCs w:val="32"/>
        </w:rPr>
        <w:t>二、入学要求</w:t>
      </w:r>
      <w:bookmarkEnd w:id="3"/>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普通高级中学毕业、中等职业学校毕业或具备同等学力</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bookmarkStart w:id="4" w:name="_Toc19373_WPSOffice_Level2"/>
      <w:r>
        <w:rPr>
          <w:rFonts w:hint="eastAsia" w:ascii="仿宋_GB2312" w:hAnsi="仿宋_GB2312" w:eastAsia="仿宋_GB2312" w:cs="仿宋_GB2312"/>
          <w:b/>
          <w:sz w:val="32"/>
          <w:szCs w:val="32"/>
        </w:rPr>
        <w:t>三、修业年限</w:t>
      </w:r>
      <w:bookmarkEnd w:id="4"/>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三年</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bookmarkStart w:id="5" w:name="_Toc28207_WPSOffice_Level2"/>
      <w:r>
        <w:rPr>
          <w:rFonts w:hint="eastAsia" w:ascii="仿宋_GB2312" w:hAnsi="仿宋_GB2312" w:eastAsia="仿宋_GB2312" w:cs="仿宋_GB2312"/>
          <w:b/>
          <w:sz w:val="32"/>
          <w:szCs w:val="32"/>
        </w:rPr>
        <w:t>四、职业面向</w:t>
      </w:r>
      <w:bookmarkEnd w:id="5"/>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表1</w:t>
      </w:r>
      <w:r>
        <w:rPr>
          <w:rFonts w:ascii="宋体" w:hAnsi="宋体" w:cs="仿宋_GB2312"/>
          <w:b/>
          <w:szCs w:val="32"/>
        </w:rPr>
        <w:t xml:space="preserve">  </w:t>
      </w:r>
      <w:r>
        <w:rPr>
          <w:rFonts w:hint="eastAsia" w:ascii="宋体" w:hAnsi="宋体" w:cs="仿宋_GB2312"/>
          <w:b/>
          <w:szCs w:val="32"/>
        </w:rPr>
        <w:t>职业面向表</w:t>
      </w:r>
    </w:p>
    <w:tbl>
      <w:tblPr>
        <w:tblStyle w:val="3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615"/>
        <w:gridCol w:w="1504"/>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所属专业大类</w:t>
            </w:r>
          </w:p>
          <w:p>
            <w:pPr>
              <w:ind w:left="126"/>
              <w:jc w:val="center"/>
              <w:rPr>
                <w:rFonts w:ascii="宋体" w:hAnsi="宋体" w:cs="仿宋_GB2312"/>
                <w:b/>
                <w:bCs/>
                <w:kern w:val="0"/>
                <w:sz w:val="21"/>
                <w:szCs w:val="28"/>
              </w:rPr>
            </w:pPr>
            <w:r>
              <w:rPr>
                <w:rFonts w:ascii="宋体" w:hAnsi="宋体" w:cs="仿宋_GB2312"/>
                <w:b/>
                <w:bCs/>
                <w:kern w:val="0"/>
                <w:sz w:val="21"/>
                <w:szCs w:val="28"/>
              </w:rPr>
              <w:t>（代码）</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所属专业类</w:t>
            </w:r>
          </w:p>
          <w:p>
            <w:pPr>
              <w:ind w:left="126"/>
              <w:jc w:val="center"/>
              <w:rPr>
                <w:rFonts w:ascii="宋体" w:hAnsi="宋体" w:cs="仿宋_GB2312"/>
                <w:b/>
                <w:bCs/>
                <w:kern w:val="0"/>
                <w:sz w:val="21"/>
                <w:szCs w:val="28"/>
              </w:rPr>
            </w:pPr>
            <w:r>
              <w:rPr>
                <w:rFonts w:ascii="宋体" w:hAnsi="宋体" w:cs="仿宋_GB2312"/>
                <w:b/>
                <w:bCs/>
                <w:kern w:val="0"/>
                <w:sz w:val="21"/>
                <w:szCs w:val="28"/>
              </w:rPr>
              <w:t>（代码）</w:t>
            </w: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对应行业</w:t>
            </w:r>
          </w:p>
          <w:p>
            <w:pPr>
              <w:ind w:left="126"/>
              <w:jc w:val="center"/>
              <w:rPr>
                <w:rFonts w:ascii="宋体" w:hAnsi="宋体" w:cs="仿宋_GB2312"/>
                <w:b/>
                <w:bCs/>
                <w:kern w:val="0"/>
                <w:sz w:val="21"/>
                <w:szCs w:val="28"/>
              </w:rPr>
            </w:pPr>
            <w:r>
              <w:rPr>
                <w:rFonts w:ascii="宋体" w:hAnsi="宋体" w:cs="仿宋_GB2312"/>
                <w:b/>
                <w:bCs/>
                <w:kern w:val="0"/>
                <w:sz w:val="21"/>
                <w:szCs w:val="28"/>
              </w:rPr>
              <w:t>（代码）</w:t>
            </w:r>
          </w:p>
        </w:tc>
        <w:tc>
          <w:tcPr>
            <w:tcW w:w="1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主要职业类别</w:t>
            </w:r>
          </w:p>
          <w:p>
            <w:pPr>
              <w:ind w:left="126"/>
              <w:jc w:val="center"/>
              <w:rPr>
                <w:rFonts w:ascii="宋体" w:hAnsi="宋体" w:cs="仿宋_GB2312"/>
                <w:b/>
                <w:bCs/>
                <w:kern w:val="0"/>
                <w:sz w:val="21"/>
                <w:szCs w:val="28"/>
              </w:rPr>
            </w:pPr>
            <w:r>
              <w:rPr>
                <w:rFonts w:ascii="宋体" w:hAnsi="宋体" w:cs="仿宋_GB2312"/>
                <w:b/>
                <w:bCs/>
                <w:kern w:val="0"/>
                <w:sz w:val="21"/>
                <w:szCs w:val="28"/>
              </w:rPr>
              <w:t>（代码）</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主要岗位类别</w:t>
            </w:r>
            <w:r>
              <w:rPr>
                <w:rFonts w:hint="eastAsia" w:ascii="宋体" w:hAnsi="宋体" w:cs="仿宋_GB2312"/>
                <w:b/>
                <w:bCs/>
                <w:kern w:val="0"/>
                <w:sz w:val="21"/>
                <w:szCs w:val="28"/>
              </w:rPr>
              <w:t xml:space="preserve"> </w:t>
            </w:r>
            <w:r>
              <w:rPr>
                <w:rFonts w:ascii="宋体" w:hAnsi="宋体" w:cs="仿宋_GB2312"/>
                <w:b/>
                <w:bCs/>
                <w:kern w:val="0"/>
                <w:sz w:val="21"/>
                <w:szCs w:val="28"/>
              </w:rPr>
              <w:t>或技术领域举例</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
                <w:bCs/>
                <w:kern w:val="0"/>
                <w:sz w:val="21"/>
                <w:szCs w:val="28"/>
              </w:rPr>
            </w:pPr>
            <w:r>
              <w:rPr>
                <w:rFonts w:ascii="宋体" w:hAnsi="宋体" w:cs="仿宋_GB2312"/>
                <w:b/>
                <w:bCs/>
                <w:kern w:val="0"/>
                <w:sz w:val="21"/>
                <w:szCs w:val="28"/>
              </w:rPr>
              <w:t>职业资格或职业技 能等级证 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ind w:left="126"/>
              <w:jc w:val="center"/>
              <w:rPr>
                <w:rFonts w:ascii="宋体" w:hAnsi="宋体" w:cs="仿宋_GB2312"/>
                <w:bCs/>
                <w:kern w:val="0"/>
                <w:sz w:val="21"/>
                <w:szCs w:val="28"/>
              </w:rPr>
            </w:pPr>
            <w:r>
              <w:rPr>
                <w:rFonts w:hint="eastAsia" w:ascii="宋体" w:hAnsi="宋体" w:cs="仿宋_GB2312"/>
                <w:bCs/>
                <w:kern w:val="0"/>
                <w:sz w:val="21"/>
                <w:szCs w:val="28"/>
              </w:rPr>
              <w:t>财经商贸大类</w:t>
            </w:r>
          </w:p>
          <w:p>
            <w:pPr>
              <w:ind w:left="126"/>
              <w:jc w:val="center"/>
              <w:rPr>
                <w:rFonts w:ascii="宋体" w:hAnsi="宋体" w:cs="仿宋_GB2312"/>
                <w:bCs/>
                <w:kern w:val="0"/>
                <w:sz w:val="21"/>
                <w:szCs w:val="28"/>
              </w:rPr>
            </w:pPr>
            <w:r>
              <w:rPr>
                <w:rFonts w:hint="eastAsia" w:ascii="宋体" w:hAnsi="宋体" w:cs="仿宋_GB2312"/>
                <w:bCs/>
                <w:kern w:val="0"/>
                <w:sz w:val="21"/>
                <w:szCs w:val="28"/>
              </w:rPr>
              <w:t>（</w:t>
            </w:r>
            <w:r>
              <w:rPr>
                <w:rFonts w:hint="eastAsia" w:ascii="宋体" w:hAnsi="宋体" w:cs="仿宋_GB2312"/>
                <w:bCs/>
                <w:kern w:val="0"/>
                <w:sz w:val="21"/>
                <w:szCs w:val="28"/>
                <w:lang w:val="en-US" w:eastAsia="zh-CN"/>
              </w:rPr>
              <w:t>7</w:t>
            </w:r>
            <w:r>
              <w:rPr>
                <w:rFonts w:hint="eastAsia" w:ascii="宋体" w:hAnsi="宋体" w:cs="仿宋_GB2312"/>
                <w:bCs/>
                <w:kern w:val="0"/>
                <w:sz w:val="21"/>
                <w:szCs w:val="28"/>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ind w:left="126"/>
              <w:jc w:val="center"/>
              <w:rPr>
                <w:rFonts w:ascii="宋体" w:hAnsi="宋体" w:cs="仿宋_GB2312"/>
                <w:bCs/>
                <w:kern w:val="0"/>
                <w:sz w:val="21"/>
                <w:szCs w:val="28"/>
              </w:rPr>
            </w:pPr>
            <w:r>
              <w:rPr>
                <w:rFonts w:hint="eastAsia" w:ascii="宋体" w:hAnsi="宋体" w:cs="仿宋_GB2312"/>
                <w:bCs/>
                <w:kern w:val="0"/>
                <w:sz w:val="21"/>
                <w:szCs w:val="28"/>
              </w:rPr>
              <w:t>电子商务类</w:t>
            </w:r>
          </w:p>
          <w:p>
            <w:pPr>
              <w:ind w:left="126"/>
              <w:jc w:val="center"/>
              <w:rPr>
                <w:rFonts w:ascii="宋体" w:hAnsi="宋体" w:cs="仿宋_GB2312"/>
                <w:bCs/>
                <w:kern w:val="0"/>
                <w:sz w:val="21"/>
                <w:szCs w:val="28"/>
              </w:rPr>
            </w:pPr>
            <w:r>
              <w:rPr>
                <w:rFonts w:hint="eastAsia" w:ascii="宋体" w:hAnsi="宋体" w:cs="仿宋_GB2312"/>
                <w:bCs/>
                <w:kern w:val="0"/>
                <w:sz w:val="21"/>
                <w:szCs w:val="28"/>
              </w:rPr>
              <w:t>（</w:t>
            </w:r>
            <w:r>
              <w:rPr>
                <w:rFonts w:hint="eastAsia" w:ascii="宋体" w:hAnsi="宋体" w:cs="仿宋_GB2312"/>
                <w:bCs/>
                <w:kern w:val="0"/>
                <w:sz w:val="21"/>
                <w:szCs w:val="28"/>
                <w:lang w:val="en-US" w:eastAsia="zh-CN"/>
              </w:rPr>
              <w:t>7</w:t>
            </w:r>
            <w:r>
              <w:rPr>
                <w:rFonts w:hint="eastAsia" w:ascii="宋体" w:hAnsi="宋体" w:cs="仿宋_GB2312"/>
                <w:bCs/>
                <w:kern w:val="0"/>
                <w:sz w:val="21"/>
                <w:szCs w:val="28"/>
              </w:rPr>
              <w:t>30</w:t>
            </w:r>
            <w:r>
              <w:rPr>
                <w:rFonts w:hint="eastAsia" w:ascii="宋体" w:hAnsi="宋体" w:cs="仿宋_GB2312"/>
                <w:bCs/>
                <w:kern w:val="0"/>
                <w:sz w:val="21"/>
                <w:szCs w:val="28"/>
                <w:lang w:val="en-US" w:eastAsia="zh-CN"/>
              </w:rPr>
              <w:t>7</w:t>
            </w:r>
            <w:bookmarkStart w:id="30" w:name="_GoBack"/>
            <w:bookmarkEnd w:id="30"/>
            <w:r>
              <w:rPr>
                <w:rFonts w:hint="eastAsia" w:ascii="宋体" w:hAnsi="宋体" w:cs="仿宋_GB2312"/>
                <w:bCs/>
                <w:kern w:val="0"/>
                <w:sz w:val="21"/>
                <w:szCs w:val="28"/>
              </w:rPr>
              <w:t>）</w:t>
            </w:r>
          </w:p>
        </w:tc>
        <w:tc>
          <w:tcPr>
            <w:tcW w:w="1615" w:type="dxa"/>
            <w:tcBorders>
              <w:top w:val="single" w:color="000000" w:sz="4" w:space="0"/>
              <w:left w:val="single" w:color="000000" w:sz="4" w:space="0"/>
              <w:bottom w:val="single" w:color="000000" w:sz="4" w:space="0"/>
              <w:right w:val="single" w:color="000000" w:sz="4" w:space="0"/>
            </w:tcBorders>
            <w:vAlign w:val="center"/>
          </w:tcPr>
          <w:p>
            <w:pPr>
              <w:ind w:left="126"/>
              <w:jc w:val="center"/>
              <w:rPr>
                <w:rFonts w:ascii="宋体" w:hAnsi="宋体" w:cs="仿宋_GB2312"/>
                <w:bCs/>
                <w:kern w:val="0"/>
                <w:sz w:val="21"/>
                <w:szCs w:val="28"/>
              </w:rPr>
            </w:pPr>
            <w:r>
              <w:rPr>
                <w:rFonts w:hint="eastAsia" w:ascii="宋体" w:hAnsi="宋体" w:cs="仿宋_GB2312"/>
                <w:bCs/>
                <w:kern w:val="0"/>
                <w:sz w:val="21"/>
                <w:szCs w:val="28"/>
              </w:rPr>
              <w:t>互联网和相关服务（64）</w:t>
            </w:r>
          </w:p>
          <w:p>
            <w:pPr>
              <w:ind w:left="126"/>
              <w:jc w:val="center"/>
              <w:rPr>
                <w:rFonts w:ascii="宋体" w:hAnsi="宋体" w:cs="仿宋_GB2312"/>
                <w:bCs/>
                <w:kern w:val="0"/>
                <w:sz w:val="21"/>
                <w:szCs w:val="28"/>
              </w:rPr>
            </w:pPr>
            <w:r>
              <w:rPr>
                <w:rFonts w:hint="eastAsia" w:ascii="宋体" w:hAnsi="宋体" w:cs="仿宋_GB2312"/>
                <w:bCs/>
                <w:kern w:val="0"/>
                <w:sz w:val="21"/>
                <w:szCs w:val="28"/>
              </w:rPr>
              <w:t>批发业（51）</w:t>
            </w:r>
          </w:p>
          <w:p>
            <w:pPr>
              <w:ind w:left="126"/>
              <w:jc w:val="center"/>
              <w:rPr>
                <w:rFonts w:ascii="宋体" w:hAnsi="宋体" w:cs="仿宋_GB2312"/>
                <w:bCs/>
                <w:kern w:val="0"/>
                <w:sz w:val="21"/>
                <w:szCs w:val="28"/>
              </w:rPr>
            </w:pPr>
            <w:r>
              <w:rPr>
                <w:rFonts w:hint="eastAsia" w:ascii="宋体" w:hAnsi="宋体" w:cs="仿宋_GB2312"/>
                <w:bCs/>
                <w:kern w:val="0"/>
                <w:sz w:val="21"/>
                <w:szCs w:val="28"/>
              </w:rPr>
              <w:t>零售业（52）</w:t>
            </w:r>
          </w:p>
        </w:tc>
        <w:tc>
          <w:tcPr>
            <w:tcW w:w="1504" w:type="dxa"/>
            <w:tcBorders>
              <w:top w:val="single" w:color="000000" w:sz="4" w:space="0"/>
              <w:left w:val="single" w:color="000000" w:sz="4" w:space="0"/>
              <w:bottom w:val="single" w:color="000000" w:sz="4" w:space="0"/>
              <w:right w:val="single" w:color="000000" w:sz="4" w:space="0"/>
            </w:tcBorders>
            <w:vAlign w:val="center"/>
          </w:tcPr>
          <w:p>
            <w:pPr>
              <w:ind w:left="126"/>
              <w:jc w:val="center"/>
              <w:rPr>
                <w:rFonts w:ascii="宋体" w:hAnsi="宋体" w:cs="仿宋_GB2312"/>
                <w:bCs/>
                <w:kern w:val="0"/>
                <w:sz w:val="21"/>
                <w:szCs w:val="28"/>
              </w:rPr>
            </w:pPr>
            <w:r>
              <w:rPr>
                <w:rFonts w:hint="eastAsia" w:ascii="宋体" w:hAnsi="宋体" w:cs="仿宋_GB2312"/>
                <w:bCs/>
                <w:kern w:val="0"/>
                <w:sz w:val="21"/>
                <w:szCs w:val="28"/>
              </w:rPr>
              <w:t>销售人员</w:t>
            </w:r>
          </w:p>
          <w:p>
            <w:pPr>
              <w:ind w:left="126"/>
              <w:jc w:val="center"/>
              <w:rPr>
                <w:rFonts w:ascii="宋体" w:hAnsi="宋体" w:cs="仿宋_GB2312"/>
                <w:bCs/>
                <w:kern w:val="0"/>
                <w:sz w:val="21"/>
                <w:szCs w:val="28"/>
              </w:rPr>
            </w:pPr>
            <w:r>
              <w:rPr>
                <w:rFonts w:hint="eastAsia" w:ascii="宋体" w:hAnsi="宋体" w:cs="仿宋_GB2312"/>
                <w:bCs/>
                <w:kern w:val="0"/>
                <w:sz w:val="21"/>
                <w:szCs w:val="28"/>
              </w:rPr>
              <w:t>（4-01-02）</w:t>
            </w:r>
          </w:p>
          <w:p>
            <w:pPr>
              <w:ind w:left="126"/>
              <w:jc w:val="center"/>
              <w:rPr>
                <w:rFonts w:ascii="宋体" w:hAnsi="宋体" w:cs="仿宋_GB2312"/>
                <w:bCs/>
                <w:kern w:val="0"/>
                <w:sz w:val="21"/>
                <w:szCs w:val="28"/>
              </w:rPr>
            </w:pPr>
            <w:r>
              <w:rPr>
                <w:rFonts w:hint="eastAsia" w:ascii="宋体" w:hAnsi="宋体" w:cs="仿宋_GB2312"/>
                <w:bCs/>
                <w:kern w:val="0"/>
                <w:sz w:val="21"/>
                <w:szCs w:val="28"/>
              </w:rPr>
              <w:t>商务咨询服 务人员</w:t>
            </w:r>
          </w:p>
          <w:p>
            <w:pPr>
              <w:ind w:left="126"/>
              <w:jc w:val="center"/>
              <w:rPr>
                <w:rFonts w:ascii="宋体" w:hAnsi="宋体" w:cs="仿宋_GB2312"/>
                <w:bCs/>
                <w:kern w:val="0"/>
                <w:sz w:val="21"/>
                <w:szCs w:val="28"/>
              </w:rPr>
            </w:pPr>
            <w:r>
              <w:rPr>
                <w:rFonts w:hint="eastAsia" w:ascii="宋体" w:hAnsi="宋体" w:cs="仿宋_GB2312"/>
                <w:bCs/>
                <w:kern w:val="0"/>
                <w:sz w:val="21"/>
                <w:szCs w:val="28"/>
              </w:rPr>
              <w:t>（4-07-02）</w:t>
            </w:r>
          </w:p>
        </w:tc>
        <w:tc>
          <w:tcPr>
            <w:tcW w:w="1417" w:type="dxa"/>
            <w:tcBorders>
              <w:top w:val="single" w:color="000000" w:sz="4" w:space="0"/>
              <w:left w:val="single" w:color="000000" w:sz="4" w:space="0"/>
              <w:bottom w:val="single" w:color="000000" w:sz="4" w:space="0"/>
              <w:right w:val="single" w:color="000000" w:sz="4" w:space="0"/>
            </w:tcBorders>
            <w:vAlign w:val="center"/>
          </w:tcPr>
          <w:p>
            <w:pPr>
              <w:ind w:left="126"/>
              <w:jc w:val="center"/>
              <w:rPr>
                <w:rFonts w:ascii="宋体" w:hAnsi="宋体" w:cs="仿宋_GB2312"/>
                <w:bCs/>
                <w:kern w:val="0"/>
                <w:sz w:val="21"/>
                <w:szCs w:val="28"/>
              </w:rPr>
            </w:pPr>
            <w:r>
              <w:rPr>
                <w:rFonts w:hint="eastAsia" w:ascii="宋体" w:hAnsi="宋体" w:cs="仿宋_GB2312"/>
                <w:bCs/>
                <w:kern w:val="0"/>
                <w:sz w:val="21"/>
                <w:szCs w:val="28"/>
              </w:rPr>
              <w:t>营销推广 运营管理 客户服务</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bCs/>
                <w:kern w:val="0"/>
                <w:sz w:val="21"/>
                <w:szCs w:val="28"/>
              </w:rPr>
            </w:pPr>
            <w:r>
              <w:rPr>
                <w:rFonts w:hint="eastAsia" w:ascii="宋体" w:hAnsi="宋体" w:cs="仿宋_GB2312"/>
                <w:bCs/>
                <w:kern w:val="0"/>
                <w:sz w:val="21"/>
                <w:szCs w:val="28"/>
              </w:rPr>
              <w:t>助理电子商务师、初级数据分析师、新媒体运营师、计算机二级证</w:t>
            </w:r>
          </w:p>
        </w:tc>
      </w:tr>
    </w:tbl>
    <w:p>
      <w:pPr>
        <w:spacing w:before="120" w:beforeLines="50" w:after="120" w:afterLines="50" w:line="480" w:lineRule="exact"/>
        <w:ind w:firstLine="643" w:firstLineChars="200"/>
        <w:jc w:val="left"/>
        <w:rPr>
          <w:rFonts w:ascii="仿宋_GB2312" w:hAnsi="仿宋_GB2312" w:eastAsia="仿宋_GB2312" w:cs="仿宋_GB2312"/>
          <w:b/>
          <w:sz w:val="32"/>
          <w:szCs w:val="32"/>
        </w:rPr>
      </w:pPr>
      <w:bookmarkStart w:id="6" w:name="_Toc20897_WPSOffice_Level1"/>
      <w:r>
        <w:rPr>
          <w:rFonts w:hint="eastAsia" w:ascii="仿宋_GB2312" w:hAnsi="仿宋_GB2312" w:eastAsia="仿宋_GB2312" w:cs="仿宋_GB2312"/>
          <w:b/>
          <w:sz w:val="32"/>
          <w:szCs w:val="32"/>
        </w:rPr>
        <w:t>五、培养目标</w:t>
      </w:r>
      <w:bookmarkEnd w:id="6"/>
      <w:r>
        <w:rPr>
          <w:rFonts w:hint="eastAsia" w:ascii="仿宋_GB2312" w:hAnsi="仿宋_GB2312" w:eastAsia="仿宋_GB2312" w:cs="仿宋_GB2312"/>
          <w:b/>
          <w:sz w:val="32"/>
          <w:szCs w:val="32"/>
        </w:rPr>
        <w:t>与培养规格</w:t>
      </w:r>
    </w:p>
    <w:p>
      <w:pPr>
        <w:overflowPunct w:val="0"/>
        <w:snapToGrid w:val="0"/>
        <w:spacing w:before="120" w:beforeLines="50" w:after="120" w:afterLines="50" w:line="480" w:lineRule="exact"/>
        <w:ind w:firstLine="576"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（一）培养规格</w:t>
      </w:r>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专业培养理想信念坚定，德、智、体、美、劳全面发展，具有一定的科学文化水平，良好的人文素养、职业道德和创新意识，精益求精的工匠精神，较强的就业能力和可持续发展的能力；掌握本专业知识和技术技能，面向互联网和相关服务业、批发业、零售业等行业的销售人员、商务咨询服务人员等职业群，能够从事营销推广、运营管理、客户服务工作的高素质技术技能人才。</w:t>
      </w:r>
    </w:p>
    <w:p>
      <w:pPr>
        <w:overflowPunct w:val="0"/>
        <w:snapToGrid w:val="0"/>
        <w:spacing w:before="120" w:beforeLines="50" w:after="120" w:afterLines="50" w:line="480" w:lineRule="exact"/>
        <w:ind w:firstLine="576" w:firstLineChars="200"/>
        <w:rPr>
          <w:rFonts w:ascii="仿宋_GB2312" w:hAnsi="仿宋_GB2312" w:eastAsia="仿宋_GB2312" w:cs="仿宋_GB2312"/>
          <w:spacing w:val="-6"/>
          <w:sz w:val="30"/>
          <w:szCs w:val="30"/>
        </w:rPr>
      </w:pPr>
      <w:bookmarkStart w:id="7" w:name="_Toc19210"/>
      <w:bookmarkStart w:id="8" w:name="_Toc479174044"/>
      <w:r>
        <w:rPr>
          <w:rFonts w:hint="eastAsia" w:ascii="仿宋_GB2312" w:hAnsi="仿宋_GB2312" w:eastAsia="仿宋_GB2312" w:cs="仿宋_GB2312"/>
          <w:spacing w:val="-6"/>
          <w:sz w:val="30"/>
          <w:szCs w:val="30"/>
        </w:rPr>
        <w:t>（二）培养规格</w:t>
      </w:r>
    </w:p>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本专业毕业生应在素质、知识和能力方面达到以下要求</w:t>
      </w:r>
      <w:bookmarkEnd w:id="7"/>
      <w:r>
        <w:rPr>
          <w:rFonts w:hint="eastAsia" w:ascii="仿宋_GB2312" w:hAnsi="华文仿宋" w:eastAsia="仿宋_GB2312" w:cs="华文仿宋"/>
          <w:sz w:val="28"/>
          <w:szCs w:val="28"/>
        </w:rPr>
        <w:t>：</w:t>
      </w:r>
    </w:p>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1.素质</w:t>
      </w:r>
    </w:p>
    <w:bookmarkEnd w:id="8"/>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（1）坚定拥护中国共产党领导和我国社会主义制度，在习近平新时代中国特色社会主义思想指引下，践行社会主义核心价值观，具有深厚的爱国情感和中华民族自豪感；</w:t>
      </w:r>
    </w:p>
    <w:p>
      <w:pPr>
        <w:overflowPunct w:val="0"/>
        <w:snapToGrid w:val="0"/>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（2）提高个人的爱国、敬业、诚信、友善修养，自觉把小我融入大我，不断追求国家的富强、民主、文明、和谐和社会的自由、平等、公正、法治，将社会主义核心价值观内化为精神追求、外化为自觉行动；</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（3）了解世情国情党情民情，增强对党的创新理论的政治认同、思想认同、情感认同，坚定中国特色社会主义道路自信、理论自信、制度自信、文化自信；</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4）深刻理解中华优秀传统文化中讲仁爱、重民本、守诚信、崇正义、尚和合、求大同的思想精华和时代价值，教育引导学生传承中华文脉，富有中国心、饱含中国情、充满中国味；深刻理解并自觉实践各行业的职业精神和职业规范，增强职业责任感，培养遵纪守法、爱岗敬业、无私奉献、诚实守信、公道办事、开拓创新的职业品格和行为习惯；</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（5）具有健康的体魄、心理和健全的人格，掌握基本运动知识和一两项运动技能，养成良好的健身与卫生习惯，良好的行为习惯；具有一定的审美和人文素养，能够形成一到两项艺术特长或爱好；</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（6）崇尚宪法、遵法守纪、崇德向善、诚实守信、尊重生命、热爱劳动，履行道德准则和行为规范 ，具有社会责任感和社会参与意识；</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（7）勇于奋斗、乐观向上，具有自我管理能力、职业生涯规划的意识，有较强的集体意识和团队合作精神；</w:t>
      </w:r>
    </w:p>
    <w:p>
      <w:pPr>
        <w:widowControl/>
        <w:adjustRightInd w:val="0"/>
        <w:snapToGrid w:val="0"/>
        <w:spacing w:before="120" w:beforeLines="50" w:after="120" w:afterLines="50" w:line="480" w:lineRule="exact"/>
        <w:ind w:firstLine="560" w:firstLineChars="200"/>
        <w:jc w:val="left"/>
        <w:rPr>
          <w:rFonts w:ascii="仿宋_GB2312" w:hAnsi="华文仿宋" w:eastAsia="仿宋_GB2312" w:cs="华文仿宋"/>
          <w:sz w:val="28"/>
          <w:szCs w:val="28"/>
        </w:rPr>
      </w:pPr>
      <w:r>
        <w:rPr>
          <w:rFonts w:hint="eastAsia" w:ascii="仿宋_GB2312" w:hAnsi="华文仿宋" w:eastAsia="仿宋_GB2312" w:cs="华文仿宋"/>
          <w:sz w:val="28"/>
          <w:szCs w:val="28"/>
        </w:rPr>
        <w:t>（8）厚德重能、知行合一、诚实守信、勤于学习、勇于实践、敢于创新。</w:t>
      </w:r>
    </w:p>
    <w:p>
      <w:pPr>
        <w:overflowPunct w:val="0"/>
        <w:snapToGrid w:val="0"/>
        <w:spacing w:before="120" w:beforeLines="50" w:after="120" w:afterLines="50"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2.知识</w:t>
      </w:r>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(1)掌握必备的思想政治理论、科学文化基础知识和中华优秀传统文化知识；掌握计算机应用、网络技术的基本理论，电子商务的基本理论 以及新技术、新业态、新模式、创新创业相关知识；掌握互联网资料查询、调研及撰写调研报告的方法；掌握市场分析、消费者行为分析及营销策划的方法；</w:t>
      </w:r>
      <w:r>
        <w:rPr>
          <w:rFonts w:hint="eastAsia" w:ascii="仿宋_GB2312" w:hAnsi="华文仿宋" w:eastAsia="仿宋_GB2312" w:cs="华文仿宋"/>
          <w:sz w:val="28"/>
          <w:szCs w:val="28"/>
        </w:rPr>
        <w:t>掌握商品拍摄、图形图像处理和网络文案写作的方法；掌握电子商务数据统计分析和报告撰写以及客户服务与管理 的相关知识；掌握主流电子商务平台的运营规则和推广方式，跨境电子商务平台和新媒体运营与管理的方法掌握网店运营规范与流程以及供应链与供应商管理的相关知识；</w:t>
      </w:r>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(2)熟悉与本专业相关的法律法规以及环境保护、安全消防、支付与安全等相关知识.</w:t>
      </w:r>
    </w:p>
    <w:p>
      <w:pPr>
        <w:overflowPunct w:val="0"/>
        <w:snapToGrid w:val="0"/>
        <w:spacing w:before="120" w:beforeLines="50" w:after="120" w:afterLines="50"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3.能力</w:t>
      </w:r>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ascii="仿宋_GB2312" w:hAnsi="仿宋_GB2312" w:eastAsia="仿宋_GB2312" w:cs="仿宋_GB2312"/>
          <w:bCs/>
          <w:kern w:val="0"/>
          <w:sz w:val="28"/>
          <w:szCs w:val="28"/>
        </w:rPr>
        <w:t>具有</w:t>
      </w:r>
      <w:r>
        <w:rPr>
          <w:rFonts w:hint="eastAsia" w:ascii="仿宋_GB2312" w:hAnsi="仿宋_GB2312" w:eastAsia="仿宋_GB2312" w:cs="仿宋_GB2312"/>
          <w:bCs/>
          <w:kern w:val="0"/>
          <w:sz w:val="28"/>
          <w:szCs w:val="28"/>
        </w:rPr>
        <w:t>打字技能</w:t>
      </w:r>
      <w:r>
        <w:rPr>
          <w:rFonts w:ascii="仿宋_GB2312" w:hAnsi="仿宋_GB2312" w:eastAsia="仿宋_GB2312" w:cs="仿宋_GB2312"/>
          <w:bCs/>
          <w:kern w:val="0"/>
          <w:sz w:val="28"/>
          <w:szCs w:val="28"/>
        </w:rPr>
        <w:t>和应用文写作能力；具有良好的语言、文字表达能力和沟通能力；具有一定的哲学思维、美学思维、伦理思维、计算思维、数据思维、交互思维、互联网思维能力；具备网络信息采集、筛选和编辑的能力，能够根据要求进行网站内容更新、策划与制作；具备网店设计与装修的能力，能够根据产品页面需求，进行页面设计、布局、美化和制作；</w:t>
      </w:r>
    </w:p>
    <w:p>
      <w:pPr>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r>
        <w:rPr>
          <w:rFonts w:ascii="仿宋_GB2312" w:hAnsi="仿宋_GB2312" w:eastAsia="仿宋_GB2312" w:cs="仿宋_GB2312"/>
          <w:bCs/>
          <w:kern w:val="0"/>
          <w:sz w:val="28"/>
          <w:szCs w:val="28"/>
        </w:rPr>
        <w:t>能够熟练应用办公软件，进行文档排版、方案演示、简单的数据分析等；能够根据摄影色彩、构图策略，进行创意拍摄，制作突出商品卖点的商品照片，能够运用相关软件对图片进行处理，提高用户关注度；能够根据网站（店）推广目标，选择合理的推广方式，进行策划、实施和效果评估与优化；能够根据不同商品类型进行产品策划、分类管理；能够根据运营目标，采集电子商务平台数据，并依据店铺、 产品和客户数据等各类数据，进行分析与预测；能够正确进行网络营销，应对客户咨询</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异议、处理客户投 诉，进行客户个性化服务等；能够运用移动商务平台进行活动策划、营销推广、移动店铺的运营与管理。</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六、课程体系及要求</w:t>
      </w:r>
    </w:p>
    <w:p>
      <w:pPr>
        <w:overflowPunct w:val="0"/>
        <w:snapToGrid w:val="0"/>
        <w:spacing w:before="120" w:beforeLines="50" w:after="120" w:afterLines="50" w:line="480" w:lineRule="exact"/>
        <w:ind w:firstLine="576" w:firstLineChars="200"/>
        <w:rPr>
          <w:rFonts w:ascii="仿宋_GB2312" w:hAnsi="仿宋_GB2312" w:eastAsia="仿宋_GB2312" w:cs="仿宋_GB2312"/>
          <w:spacing w:val="-6"/>
          <w:sz w:val="30"/>
          <w:szCs w:val="30"/>
        </w:rPr>
      </w:pPr>
      <w:bookmarkStart w:id="9" w:name="_Toc23066_WPSOffice_Level2"/>
      <w:r>
        <w:rPr>
          <w:rFonts w:hint="eastAsia" w:ascii="仿宋_GB2312" w:hAnsi="仿宋_GB2312" w:eastAsia="仿宋_GB2312" w:cs="仿宋_GB2312"/>
          <w:spacing w:val="-6"/>
          <w:sz w:val="30"/>
          <w:szCs w:val="30"/>
        </w:rPr>
        <w:t>（一）公共基础课程</w:t>
      </w:r>
      <w:bookmarkEnd w:id="9"/>
    </w:p>
    <w:p>
      <w:pPr>
        <w:widowControl/>
        <w:adjustRightInd w:val="0"/>
        <w:snapToGrid w:val="0"/>
        <w:spacing w:before="120" w:beforeLines="50" w:after="120" w:afterLines="50"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本专业</w:t>
      </w:r>
      <w:r>
        <w:rPr>
          <w:rFonts w:ascii="Times New Roman" w:hAnsi="Times New Roman" w:eastAsia="仿宋_GB2312" w:cs="Times New Roman"/>
          <w:color w:val="000000" w:themeColor="text1"/>
          <w:kern w:val="0"/>
          <w:sz w:val="28"/>
          <w:szCs w:val="28"/>
          <w14:textFill>
            <w14:solidFill>
              <w14:schemeClr w14:val="tx1"/>
            </w14:solidFill>
          </w14:textFill>
        </w:rPr>
        <w:t>在公共基础课程上开设了军事理论与训练、形势与政策、贵州省情、大学语文、高等数学、大学英语、信息技术、体育与健康、思想道德修养与法律基础、毛泽东思想与中国特色社会主义理论体系概论、大学生心理健康教育、大学生职业发展与就业指导、中华优秀传统文化、生</w:t>
      </w:r>
      <w:r>
        <w:rPr>
          <w:rFonts w:hint="eastAsia" w:ascii="仿宋_GB2312" w:hAnsi="华文仿宋" w:eastAsia="仿宋_GB2312" w:cs="华文仿宋"/>
          <w:color w:val="000000" w:themeColor="text1"/>
          <w:sz w:val="28"/>
          <w:szCs w:val="28"/>
          <w14:textFill>
            <w14:solidFill>
              <w14:schemeClr w14:val="tx1"/>
            </w14:solidFill>
          </w14:textFill>
        </w:rPr>
        <w:t>态文明教育、劳动教育、国家安全教育16门课程。</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表2</w:t>
      </w:r>
      <w:r>
        <w:rPr>
          <w:rFonts w:ascii="宋体" w:hAnsi="宋体" w:cs="仿宋_GB2312"/>
          <w:b/>
          <w:szCs w:val="32"/>
        </w:rPr>
        <w:t xml:space="preserve">  </w:t>
      </w:r>
      <w:r>
        <w:rPr>
          <w:rFonts w:hint="eastAsia" w:ascii="宋体" w:hAnsi="宋体" w:cs="仿宋_GB2312"/>
          <w:b/>
          <w:szCs w:val="32"/>
        </w:rPr>
        <w:t>公共基础课课程简介</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658"/>
        <w:gridCol w:w="4237"/>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73" w:type="dxa"/>
            <w:vAlign w:val="center"/>
          </w:tcPr>
          <w:p>
            <w:pPr>
              <w:spacing w:line="320" w:lineRule="exact"/>
              <w:jc w:val="center"/>
              <w:rPr>
                <w:rFonts w:ascii="宋体" w:hAnsi="宋体" w:cs="宋体"/>
                <w:b/>
                <w:sz w:val="21"/>
                <w:szCs w:val="21"/>
              </w:rPr>
            </w:pPr>
            <w:bookmarkStart w:id="10" w:name="_Toc13032_WPSOffice_Level2"/>
            <w:r>
              <w:rPr>
                <w:rFonts w:hint="eastAsia" w:ascii="宋体" w:hAnsi="宋体" w:cs="宋体"/>
                <w:b/>
                <w:sz w:val="21"/>
                <w:szCs w:val="21"/>
              </w:rPr>
              <w:t>序号</w:t>
            </w:r>
          </w:p>
        </w:tc>
        <w:tc>
          <w:tcPr>
            <w:tcW w:w="641" w:type="dxa"/>
            <w:vAlign w:val="center"/>
          </w:tcPr>
          <w:p>
            <w:pPr>
              <w:spacing w:line="320" w:lineRule="exact"/>
              <w:jc w:val="center"/>
              <w:rPr>
                <w:rFonts w:ascii="宋体" w:hAnsi="宋体" w:cs="宋体"/>
                <w:b/>
                <w:sz w:val="21"/>
                <w:szCs w:val="21"/>
              </w:rPr>
            </w:pPr>
            <w:r>
              <w:rPr>
                <w:rFonts w:hint="eastAsia" w:ascii="宋体" w:hAnsi="宋体" w:cs="宋体"/>
                <w:b/>
                <w:sz w:val="21"/>
                <w:szCs w:val="21"/>
              </w:rPr>
              <w:t>课程名称</w:t>
            </w:r>
          </w:p>
        </w:tc>
        <w:tc>
          <w:tcPr>
            <w:tcW w:w="4125" w:type="dxa"/>
            <w:vAlign w:val="center"/>
          </w:tcPr>
          <w:p>
            <w:pPr>
              <w:spacing w:line="320" w:lineRule="exact"/>
              <w:jc w:val="center"/>
              <w:rPr>
                <w:rFonts w:ascii="宋体" w:hAnsi="宋体" w:cs="宋体"/>
                <w:b/>
                <w:sz w:val="21"/>
                <w:szCs w:val="21"/>
              </w:rPr>
            </w:pPr>
            <w:r>
              <w:rPr>
                <w:rFonts w:hint="eastAsia" w:ascii="宋体" w:hAnsi="宋体" w:cs="宋体"/>
                <w:b/>
                <w:sz w:val="21"/>
                <w:szCs w:val="21"/>
              </w:rPr>
              <w:t>课程目标和主要内容</w:t>
            </w:r>
          </w:p>
        </w:tc>
        <w:tc>
          <w:tcPr>
            <w:tcW w:w="3056" w:type="dxa"/>
            <w:vAlign w:val="center"/>
          </w:tcPr>
          <w:p>
            <w:pPr>
              <w:spacing w:line="320" w:lineRule="exact"/>
              <w:jc w:val="center"/>
              <w:rPr>
                <w:rFonts w:ascii="宋体" w:hAnsi="宋体" w:cs="宋体"/>
                <w:b/>
                <w:sz w:val="21"/>
                <w:szCs w:val="21"/>
              </w:rPr>
            </w:pPr>
            <w:r>
              <w:rPr>
                <w:rFonts w:hint="eastAsia" w:ascii="宋体" w:hAnsi="宋体" w:cs="宋体"/>
                <w:b/>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军事理论与训练</w:t>
            </w:r>
          </w:p>
        </w:tc>
        <w:tc>
          <w:tcPr>
            <w:tcW w:w="4125" w:type="dxa"/>
            <w:vAlign w:val="center"/>
          </w:tcPr>
          <w:p>
            <w:pPr>
              <w:jc w:val="left"/>
              <w:rPr>
                <w:rFonts w:ascii="宋体" w:hAnsi="宋体" w:cs="Times New Roman"/>
                <w:b/>
                <w:color w:val="FF0000"/>
                <w:kern w:val="0"/>
                <w:sz w:val="21"/>
                <w:szCs w:val="21"/>
              </w:rPr>
            </w:pPr>
            <w:r>
              <w:rPr>
                <w:rFonts w:hint="eastAsia" w:ascii="宋体" w:hAnsi="宋体"/>
                <w:sz w:val="21"/>
                <w:szCs w:val="21"/>
              </w:rPr>
              <w:t>普通高等学校通过军事课教学，让学生了解掌握军事基础知识和基本军事技能，增强国防观念、国家安全意识和忧患危机意识，弘扬爱国主义精神、传承红色基因、提高学生综合国防素质。</w:t>
            </w:r>
          </w:p>
        </w:tc>
        <w:tc>
          <w:tcPr>
            <w:tcW w:w="3056" w:type="dxa"/>
            <w:vAlign w:val="center"/>
          </w:tcPr>
          <w:p>
            <w:pPr>
              <w:jc w:val="left"/>
              <w:rPr>
                <w:rFonts w:ascii="宋体" w:hAnsi="宋体"/>
                <w:b/>
                <w:bCs/>
                <w:color w:val="0D0D0D"/>
                <w:kern w:val="0"/>
                <w:sz w:val="21"/>
                <w:szCs w:val="21"/>
              </w:rPr>
            </w:pPr>
            <w:r>
              <w:rPr>
                <w:rFonts w:hint="eastAsia" w:ascii="宋体" w:hAnsi="宋体"/>
                <w:sz w:val="21"/>
                <w:szCs w:val="21"/>
              </w:rPr>
              <w:t>军事课纳入普通高等学校人才培养体系，列入学校人才培养方案和教学计划，实行学分制管理，课程考核成绩记入学籍档案。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2</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形势与政策</w:t>
            </w:r>
          </w:p>
        </w:tc>
        <w:tc>
          <w:tcPr>
            <w:tcW w:w="4125" w:type="dxa"/>
            <w:vAlign w:val="center"/>
          </w:tcPr>
          <w:p>
            <w:pPr>
              <w:jc w:val="left"/>
              <w:rPr>
                <w:rFonts w:ascii="宋体" w:hAnsi="宋体"/>
                <w:sz w:val="21"/>
                <w:szCs w:val="21"/>
              </w:rPr>
            </w:pPr>
            <w:r>
              <w:rPr>
                <w:rFonts w:ascii="宋体" w:hAnsi="宋体"/>
                <w:sz w:val="21"/>
                <w:szCs w:val="21"/>
              </w:rPr>
              <w:t>本课程帮助大学生正确认识新时代国内外形势，深刻领会党的十八大以来党和国家事业取得的历史性成就、发生的历史性变革、面临的历史性机遇和挑战，推动党的理论创新成果进教材进课堂进学生头脑，引导大学生准确理解党的基本理论、基本路线、基本方略，正确认识世界和中国发展大势，正确认识中国特色和国际比较，正确认识时代责任和历史使命，正确认识远大抱负和脚踏实地，及时、准确、深入地推动习近平新时代中国特色社会主义思想进教材进课堂进学生头脑，宣传党中央大政方针，牢固树立“四个意识”，坚定“四个自信”，培养担当民族复兴大任的时代新人。</w:t>
            </w:r>
          </w:p>
        </w:tc>
        <w:tc>
          <w:tcPr>
            <w:tcW w:w="3056" w:type="dxa"/>
            <w:vAlign w:val="center"/>
          </w:tcPr>
          <w:p>
            <w:pPr>
              <w:jc w:val="left"/>
              <w:rPr>
                <w:rFonts w:ascii="宋体" w:hAnsi="宋体"/>
                <w:sz w:val="21"/>
                <w:szCs w:val="21"/>
              </w:rPr>
            </w:pPr>
            <w:r>
              <w:rPr>
                <w:rFonts w:ascii="宋体" w:hAnsi="宋体"/>
                <w:sz w:val="21"/>
                <w:szCs w:val="21"/>
              </w:rPr>
              <w:t>以课堂教学为中心，以“知识、能力和素质三位一体”的教育思想为指导，主要以专题讲座法、案例式教学和问题式探究教学方法为主，贯彻“意识、信念和责任三位一体”的德育教育思想，开展学生学习知识、树立马克思主义的理想和信念，引导学生坚定走中国特色社会主义的道路，进一步使学生明确自我价值和社会价值以及在社会当中应该承担的社会责任，增强大学生的责任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3</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贵州省情</w:t>
            </w:r>
          </w:p>
        </w:tc>
        <w:tc>
          <w:tcPr>
            <w:tcW w:w="4125" w:type="dxa"/>
            <w:vAlign w:val="center"/>
          </w:tcPr>
          <w:p>
            <w:pPr>
              <w:jc w:val="left"/>
              <w:rPr>
                <w:rFonts w:ascii="宋体" w:hAnsi="宋体"/>
                <w:sz w:val="21"/>
                <w:szCs w:val="21"/>
              </w:rPr>
            </w:pPr>
            <w:r>
              <w:rPr>
                <w:rFonts w:hint="eastAsia" w:ascii="宋体" w:hAnsi="宋体"/>
                <w:sz w:val="21"/>
                <w:szCs w:val="21"/>
              </w:rPr>
              <w:t>本课程通过对贵州省的自然、地理、政治、经济、文化、社会发展等方面的历史现状和发展现状的教学，使学生对贵州的基本情况和发展规律有比较明确的认识；使学生掌握贵州省情的基本概念、基本知识、基本理论，学会运用辩证唯物主义观点去分析有关贵州省情的理论问题；使学生掌握贵州省情的研究方法，切实提高分析问题、解决问题的能力。</w:t>
            </w:r>
          </w:p>
        </w:tc>
        <w:tc>
          <w:tcPr>
            <w:tcW w:w="3056" w:type="dxa"/>
            <w:vAlign w:val="center"/>
          </w:tcPr>
          <w:p>
            <w:pPr>
              <w:jc w:val="left"/>
              <w:rPr>
                <w:rFonts w:ascii="宋体" w:hAnsi="宋体"/>
                <w:sz w:val="21"/>
                <w:szCs w:val="21"/>
              </w:rPr>
            </w:pPr>
            <w:r>
              <w:rPr>
                <w:rFonts w:ascii="宋体" w:hAnsi="宋体"/>
                <w:sz w:val="21"/>
                <w:szCs w:val="21"/>
              </w:rPr>
              <w:t>使大学生全面了解贵州、认识贵州这片充满希望、大有作为的热土，把握贵州经济社会的基本特征和发展规律，从而发自内心地热爱家乡，并从先辈开发建设贵州的历程中吸取力量，增强自豪感、责任感和自信心，激发贵州大学生热爱贵州、宣传贵州和建设贵州的积极性和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4</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大学语文</w:t>
            </w:r>
          </w:p>
        </w:tc>
        <w:tc>
          <w:tcPr>
            <w:tcW w:w="4125" w:type="dxa"/>
          </w:tcPr>
          <w:p>
            <w:pPr>
              <w:rPr>
                <w:rFonts w:ascii="宋体" w:hAnsi="宋体"/>
                <w:sz w:val="21"/>
                <w:szCs w:val="21"/>
              </w:rPr>
            </w:pPr>
            <w:r>
              <w:rPr>
                <w:rFonts w:hint="eastAsia" w:ascii="宋体" w:hAnsi="宋体"/>
                <w:sz w:val="21"/>
                <w:szCs w:val="21"/>
              </w:rPr>
              <w:t>阅读优秀文学作品，掌握文学基础知识和文学常识，理解作品的思想内容和艺术特征。</w:t>
            </w:r>
          </w:p>
          <w:p>
            <w:pPr>
              <w:rPr>
                <w:rFonts w:ascii="宋体" w:hAnsi="宋体"/>
                <w:sz w:val="21"/>
                <w:szCs w:val="21"/>
              </w:rPr>
            </w:pPr>
            <w:r>
              <w:rPr>
                <w:rFonts w:hint="eastAsia" w:ascii="宋体" w:hAnsi="宋体"/>
                <w:sz w:val="21"/>
                <w:szCs w:val="21"/>
              </w:rPr>
              <w:t>掌握散文、诗歌、小说、戏剧、应用文等文体特点、鉴赏知识与方法。</w:t>
            </w:r>
          </w:p>
          <w:p>
            <w:pPr>
              <w:rPr>
                <w:rFonts w:ascii="宋体" w:hAnsi="宋体"/>
                <w:sz w:val="21"/>
                <w:szCs w:val="21"/>
              </w:rPr>
            </w:pPr>
            <w:r>
              <w:rPr>
                <w:rFonts w:hint="eastAsia" w:ascii="宋体" w:hAnsi="宋体"/>
                <w:sz w:val="21"/>
                <w:szCs w:val="21"/>
              </w:rPr>
              <w:t>熟练掌握一般文体的特点和写作方法，及常用应用文的写作格式和写作方法。</w:t>
            </w:r>
          </w:p>
          <w:p>
            <w:pPr>
              <w:rPr>
                <w:rFonts w:ascii="宋体" w:hAnsi="宋体"/>
                <w:sz w:val="21"/>
                <w:szCs w:val="21"/>
              </w:rPr>
            </w:pPr>
            <w:r>
              <w:rPr>
                <w:rFonts w:hint="eastAsia" w:ascii="宋体" w:hAnsi="宋体"/>
                <w:sz w:val="21"/>
                <w:szCs w:val="21"/>
              </w:rPr>
              <w:t>能够熟练运用语文基础知识写作符合规范的常用应用文。</w:t>
            </w:r>
          </w:p>
          <w:p>
            <w:pPr>
              <w:rPr>
                <w:rFonts w:ascii="宋体" w:hAnsi="宋体"/>
                <w:sz w:val="21"/>
                <w:szCs w:val="21"/>
              </w:rPr>
            </w:pPr>
            <w:r>
              <w:rPr>
                <w:rFonts w:hint="eastAsia" w:ascii="宋体" w:hAnsi="宋体"/>
                <w:sz w:val="21"/>
                <w:szCs w:val="21"/>
              </w:rPr>
              <w:t>通过作品的阅读和鉴赏，让学生树立正确的人生观和价值观。</w:t>
            </w:r>
          </w:p>
          <w:p>
            <w:pPr>
              <w:rPr>
                <w:rFonts w:ascii="宋体" w:hAnsi="宋体"/>
                <w:sz w:val="21"/>
                <w:szCs w:val="21"/>
              </w:rPr>
            </w:pPr>
            <w:r>
              <w:rPr>
                <w:rFonts w:hint="eastAsia" w:ascii="宋体" w:hAnsi="宋体"/>
                <w:sz w:val="21"/>
                <w:szCs w:val="21"/>
              </w:rPr>
              <w:t>通过探究、体验，发现美、欣赏美，陶冶美的情操，提升审美境界。</w:t>
            </w:r>
          </w:p>
          <w:p>
            <w:pPr>
              <w:rPr>
                <w:rFonts w:ascii="宋体" w:hAnsi="宋体"/>
                <w:sz w:val="21"/>
                <w:szCs w:val="21"/>
              </w:rPr>
            </w:pPr>
            <w:r>
              <w:rPr>
                <w:rFonts w:hint="eastAsia" w:ascii="宋体" w:hAnsi="宋体"/>
                <w:sz w:val="21"/>
                <w:szCs w:val="21"/>
              </w:rPr>
              <w:t>通过自主、合作、探究式学习，培养学生独立精神和合作意识，形成良好的个性、健全人格，具有社会关怀意识和社会责任感。</w:t>
            </w:r>
          </w:p>
          <w:p>
            <w:pPr>
              <w:rPr>
                <w:rFonts w:ascii="宋体" w:hAnsi="宋体"/>
                <w:sz w:val="21"/>
                <w:szCs w:val="21"/>
              </w:rPr>
            </w:pPr>
            <w:r>
              <w:rPr>
                <w:rFonts w:hint="eastAsia" w:ascii="宋体" w:hAnsi="宋体"/>
                <w:sz w:val="21"/>
                <w:szCs w:val="21"/>
              </w:rPr>
              <w:t>认识中华文化的博大精深，汲取民族文化智慧，尊重文化的多样性，提高人文素质，坚定文化自信，增强文化自觉，提升文化自豪感。</w:t>
            </w:r>
          </w:p>
        </w:tc>
        <w:tc>
          <w:tcPr>
            <w:tcW w:w="3056" w:type="dxa"/>
            <w:vAlign w:val="center"/>
          </w:tcPr>
          <w:p>
            <w:pPr>
              <w:rPr>
                <w:rFonts w:ascii="宋体" w:hAnsi="宋体"/>
                <w:sz w:val="21"/>
                <w:szCs w:val="21"/>
              </w:rPr>
            </w:pPr>
            <w:r>
              <w:rPr>
                <w:rFonts w:hint="eastAsia" w:ascii="宋体" w:hAnsi="宋体"/>
                <w:sz w:val="21"/>
                <w:szCs w:val="21"/>
              </w:rPr>
              <w:t>将语文学习、语文实践和语文能力培养三合一，提高学生阅读能力、欣赏能力、写作能力、口语交际能力.从中外优秀文化中，汲取自己需要的信息，并进行信息整合，达到大学生掌握的基本阅读量。能够熟练运用语文基础知识进行日常文章的写作，掌握基本的文章写作。能够流畅的用语言进行的日常交流和工作，为以后的工作和就业夯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5</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高等数学</w:t>
            </w:r>
          </w:p>
        </w:tc>
        <w:tc>
          <w:tcPr>
            <w:tcW w:w="4125" w:type="dxa"/>
          </w:tcPr>
          <w:p>
            <w:pPr>
              <w:rPr>
                <w:rFonts w:ascii="宋体" w:hAnsi="宋体"/>
                <w:sz w:val="21"/>
                <w:szCs w:val="21"/>
              </w:rPr>
            </w:pPr>
            <w:r>
              <w:rPr>
                <w:rFonts w:hint="eastAsia" w:ascii="宋体" w:hAnsi="宋体"/>
                <w:sz w:val="21"/>
                <w:szCs w:val="21"/>
              </w:rPr>
              <w:t>了解微积分的发展史，认识微积分的重要性、抽象性、实用性，进而认识科学发展的一般规律；</w:t>
            </w:r>
          </w:p>
          <w:p>
            <w:pPr>
              <w:rPr>
                <w:rFonts w:ascii="宋体" w:hAnsi="宋体"/>
                <w:sz w:val="21"/>
                <w:szCs w:val="21"/>
              </w:rPr>
            </w:pPr>
            <w:r>
              <w:rPr>
                <w:rFonts w:hint="eastAsia" w:ascii="宋体" w:hAnsi="宋体"/>
                <w:sz w:val="21"/>
                <w:szCs w:val="21"/>
              </w:rPr>
              <w:t>理解极限、导数微分、积分、微分方程的概念。</w:t>
            </w:r>
          </w:p>
          <w:p>
            <w:pPr>
              <w:rPr>
                <w:rFonts w:ascii="宋体" w:hAnsi="宋体"/>
                <w:sz w:val="21"/>
                <w:szCs w:val="21"/>
              </w:rPr>
            </w:pPr>
            <w:r>
              <w:rPr>
                <w:rFonts w:hint="eastAsia" w:ascii="宋体" w:hAnsi="宋体"/>
                <w:sz w:val="21"/>
                <w:szCs w:val="21"/>
              </w:rPr>
              <w:t>使学生在掌握必要知识的同时，具有一定的数学建模思想，并将这种思想贯穿于整个提出问题分析问题解决问题的过程；</w:t>
            </w:r>
          </w:p>
          <w:p>
            <w:pPr>
              <w:rPr>
                <w:rFonts w:ascii="宋体" w:hAnsi="宋体"/>
                <w:sz w:val="21"/>
                <w:szCs w:val="21"/>
              </w:rPr>
            </w:pPr>
            <w:r>
              <w:rPr>
                <w:rFonts w:hint="eastAsia" w:ascii="宋体" w:hAnsi="宋体"/>
                <w:sz w:val="21"/>
                <w:szCs w:val="21"/>
              </w:rPr>
              <w:t>是学生具有一定的治学能力和将数学思想扩展到其他领域的能力；</w:t>
            </w:r>
          </w:p>
          <w:p>
            <w:pPr>
              <w:rPr>
                <w:rFonts w:ascii="宋体" w:hAnsi="宋体"/>
                <w:sz w:val="21"/>
                <w:szCs w:val="21"/>
              </w:rPr>
            </w:pPr>
            <w:r>
              <w:rPr>
                <w:rFonts w:hint="eastAsia" w:ascii="宋体" w:hAnsi="宋体"/>
                <w:sz w:val="21"/>
                <w:szCs w:val="21"/>
              </w:rPr>
              <w:t>具有高尚的科学观，实事求是，尊重客观规律，反对迷信邪教；</w:t>
            </w:r>
          </w:p>
          <w:p>
            <w:pPr>
              <w:rPr>
                <w:rFonts w:ascii="宋体" w:hAnsi="宋体"/>
                <w:sz w:val="21"/>
                <w:szCs w:val="21"/>
              </w:rPr>
            </w:pPr>
            <w:r>
              <w:rPr>
                <w:rFonts w:hint="eastAsia" w:ascii="宋体" w:hAnsi="宋体"/>
                <w:sz w:val="21"/>
                <w:szCs w:val="21"/>
              </w:rPr>
              <w:t>有较强的求知欲，逐步进步，崇尚科学思维，有较强的毅力，不怕困难，有信心战胜它；</w:t>
            </w:r>
          </w:p>
          <w:p>
            <w:pPr>
              <w:rPr>
                <w:rFonts w:ascii="宋体" w:hAnsi="宋体"/>
                <w:sz w:val="21"/>
                <w:szCs w:val="21"/>
              </w:rPr>
            </w:pPr>
            <w:r>
              <w:rPr>
                <w:rFonts w:hint="eastAsia" w:ascii="宋体" w:hAnsi="宋体"/>
                <w:sz w:val="21"/>
                <w:szCs w:val="21"/>
              </w:rPr>
              <w:t>热爱生活，有团结协作精神，勇于批评和自我批评； </w:t>
            </w:r>
          </w:p>
          <w:p>
            <w:pPr>
              <w:rPr>
                <w:rFonts w:ascii="宋体" w:hAnsi="宋体"/>
                <w:sz w:val="21"/>
                <w:szCs w:val="21"/>
              </w:rPr>
            </w:pPr>
            <w:r>
              <w:rPr>
                <w:rFonts w:hint="eastAsia" w:ascii="宋体" w:hAnsi="宋体"/>
                <w:sz w:val="21"/>
                <w:szCs w:val="21"/>
              </w:rPr>
              <w:t>有理想、有抱负，热爱祖国，有振兴中华的使命感和责任感。</w:t>
            </w:r>
          </w:p>
          <w:p>
            <w:pPr>
              <w:rPr>
                <w:rFonts w:ascii="宋体" w:hAnsi="宋体"/>
                <w:sz w:val="21"/>
                <w:szCs w:val="21"/>
              </w:rPr>
            </w:pPr>
            <w:r>
              <w:rPr>
                <w:rFonts w:hint="eastAsia" w:ascii="宋体" w:hAnsi="宋体"/>
                <w:sz w:val="21"/>
                <w:szCs w:val="21"/>
              </w:rPr>
              <w:t>主要内容有函数、极限、连续、导数与微分、导数应用、不定积分、定积分、矩阵与行列式、概率论与数理统计、空间几何。</w:t>
            </w:r>
          </w:p>
        </w:tc>
        <w:tc>
          <w:tcPr>
            <w:tcW w:w="3056" w:type="dxa"/>
            <w:vAlign w:val="center"/>
          </w:tcPr>
          <w:p>
            <w:pPr>
              <w:rPr>
                <w:rFonts w:ascii="宋体" w:hAnsi="宋体"/>
                <w:sz w:val="21"/>
                <w:szCs w:val="21"/>
              </w:rPr>
            </w:pPr>
            <w:r>
              <w:rPr>
                <w:rFonts w:hint="eastAsia" w:ascii="宋体" w:hAnsi="宋体"/>
                <w:sz w:val="21"/>
                <w:szCs w:val="21"/>
              </w:rPr>
              <w:t>落实课程理念，倡导探究性学习；</w:t>
            </w:r>
          </w:p>
          <w:p>
            <w:pPr>
              <w:rPr>
                <w:rFonts w:ascii="宋体" w:hAnsi="宋体"/>
                <w:sz w:val="21"/>
                <w:szCs w:val="21"/>
              </w:rPr>
            </w:pPr>
            <w:r>
              <w:rPr>
                <w:rFonts w:hint="eastAsia" w:ascii="宋体" w:hAnsi="宋体"/>
                <w:sz w:val="21"/>
                <w:szCs w:val="21"/>
              </w:rPr>
              <w:t>落实课程理念，倡导探究性学习；</w:t>
            </w:r>
          </w:p>
          <w:p>
            <w:pPr>
              <w:rPr>
                <w:rFonts w:ascii="宋体" w:hAnsi="宋体"/>
                <w:sz w:val="21"/>
                <w:szCs w:val="21"/>
              </w:rPr>
            </w:pPr>
            <w:r>
              <w:rPr>
                <w:rFonts w:hint="eastAsia" w:ascii="宋体" w:hAnsi="宋体"/>
                <w:sz w:val="21"/>
                <w:szCs w:val="21"/>
              </w:rPr>
              <w:t>以问题解决为核心组织教学，创立良好的教学环节促进“问题解决”的实现。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6</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大学英语</w:t>
            </w:r>
          </w:p>
        </w:tc>
        <w:tc>
          <w:tcPr>
            <w:tcW w:w="4125" w:type="dxa"/>
            <w:vAlign w:val="center"/>
          </w:tcPr>
          <w:p>
            <w:pPr>
              <w:rPr>
                <w:rFonts w:ascii="宋体" w:hAnsi="宋体"/>
                <w:sz w:val="21"/>
                <w:szCs w:val="21"/>
              </w:rPr>
            </w:pPr>
            <w:r>
              <w:rPr>
                <w:rFonts w:hint="eastAsia" w:ascii="宋体" w:hAnsi="宋体"/>
                <w:sz w:val="21"/>
                <w:szCs w:val="21"/>
              </w:rPr>
              <w:t>进一步学习英语基础知识，培养听、说、读、写等语言技能，初步形成职场英语的应用能力；激发和培养学生学习英语的兴趣，提高学生学习的自信心。</w:t>
            </w:r>
          </w:p>
          <w:p>
            <w:pPr>
              <w:rPr>
                <w:rFonts w:ascii="宋体" w:hAnsi="宋体"/>
                <w:sz w:val="21"/>
                <w:szCs w:val="21"/>
              </w:rPr>
            </w:pPr>
            <w:r>
              <w:rPr>
                <w:rFonts w:hint="eastAsia" w:ascii="宋体" w:hAnsi="宋体"/>
                <w:sz w:val="21"/>
                <w:szCs w:val="21"/>
              </w:rPr>
              <w:t>帮助学生掌握学习策略，养成良好的学习习惯，提高自主学习能力；引导学生了解、认识中西方文化差异，培养正确的学习方式、态度和价值观。</w:t>
            </w:r>
          </w:p>
          <w:p>
            <w:pPr>
              <w:rPr>
                <w:rFonts w:ascii="宋体" w:hAnsi="宋体"/>
                <w:sz w:val="21"/>
                <w:szCs w:val="21"/>
              </w:rPr>
            </w:pPr>
            <w:r>
              <w:rPr>
                <w:rFonts w:hint="eastAsia" w:ascii="宋体" w:hAnsi="宋体"/>
                <w:sz w:val="21"/>
                <w:szCs w:val="21"/>
              </w:rPr>
              <w:t>对自己的未来进行展望和畅想，从而明确奋斗方向。</w:t>
            </w:r>
          </w:p>
          <w:p>
            <w:pPr>
              <w:rPr>
                <w:rFonts w:ascii="宋体" w:hAnsi="宋体"/>
                <w:sz w:val="21"/>
                <w:szCs w:val="21"/>
              </w:rPr>
            </w:pPr>
            <w:r>
              <w:rPr>
                <w:rFonts w:hint="eastAsia" w:ascii="宋体" w:hAnsi="宋体"/>
                <w:sz w:val="21"/>
                <w:szCs w:val="21"/>
              </w:rPr>
              <w:t>师生间、生生间建立融洽的关系，学生能逐步了解英语在跨国交流中的桥梁作用。</w:t>
            </w:r>
          </w:p>
          <w:p>
            <w:pPr>
              <w:jc w:val="left"/>
              <w:rPr>
                <w:rFonts w:ascii="宋体" w:hAnsi="宋体"/>
                <w:sz w:val="21"/>
                <w:szCs w:val="21"/>
              </w:rPr>
            </w:pPr>
            <w:r>
              <w:rPr>
                <w:rFonts w:hint="eastAsia" w:ascii="宋体" w:hAnsi="宋体"/>
                <w:sz w:val="21"/>
                <w:szCs w:val="21"/>
              </w:rPr>
              <w:t>引导学生克服对英语学习的畏难情绪，尝试挑战，不怕失败。</w:t>
            </w:r>
          </w:p>
        </w:tc>
        <w:tc>
          <w:tcPr>
            <w:tcW w:w="3056" w:type="dxa"/>
            <w:vAlign w:val="center"/>
          </w:tcPr>
          <w:p>
            <w:pPr>
              <w:jc w:val="left"/>
              <w:rPr>
                <w:rFonts w:ascii="宋体" w:hAnsi="宋体"/>
                <w:sz w:val="21"/>
                <w:szCs w:val="21"/>
              </w:rPr>
            </w:pPr>
            <w:r>
              <w:rPr>
                <w:rFonts w:ascii="宋体" w:hAnsi="宋体"/>
                <w:sz w:val="21"/>
                <w:szCs w:val="21"/>
              </w:rPr>
              <w:t>考虑不同起点的学生，既要照顾起点较低的学生，又要为基础较好的学生创造发展的空间；既能帮助学生打下扎实的英语语言基础，又能培养他们较强的实际应用能力尤其是听说能力；既要保证学生在整个大学期间的英语语言水平稳步提高，又要有利于学生个性化的学习，以满足他们各自不同专业的发展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7</w:t>
            </w:r>
          </w:p>
        </w:tc>
        <w:tc>
          <w:tcPr>
            <w:tcW w:w="641" w:type="dxa"/>
            <w:vAlign w:val="center"/>
          </w:tcPr>
          <w:p>
            <w:pPr>
              <w:pStyle w:val="33"/>
              <w:tabs>
                <w:tab w:val="center" w:pos="4153"/>
              </w:tabs>
              <w:spacing w:before="0" w:after="0"/>
              <w:rPr>
                <w:rFonts w:ascii="宋体" w:hAnsi="宋体" w:cs="宋体"/>
                <w:b w:val="0"/>
                <w:sz w:val="21"/>
                <w:szCs w:val="21"/>
              </w:rPr>
            </w:pPr>
            <w:r>
              <w:rPr>
                <w:rFonts w:hint="eastAsia" w:ascii="宋体" w:hAnsi="宋体" w:cs="宋体"/>
                <w:b w:val="0"/>
                <w:kern w:val="0"/>
                <w:sz w:val="21"/>
                <w:szCs w:val="21"/>
              </w:rPr>
              <w:t>信息技术</w:t>
            </w:r>
          </w:p>
        </w:tc>
        <w:tc>
          <w:tcPr>
            <w:tcW w:w="4125" w:type="dxa"/>
            <w:vAlign w:val="center"/>
          </w:tcPr>
          <w:p>
            <w:pPr>
              <w:rPr>
                <w:rFonts w:ascii="宋体" w:hAnsi="宋体"/>
                <w:sz w:val="21"/>
                <w:szCs w:val="21"/>
              </w:rPr>
            </w:pPr>
            <w:r>
              <w:rPr>
                <w:rFonts w:hint="eastAsia" w:ascii="宋体" w:hAnsi="宋体"/>
                <w:sz w:val="21"/>
                <w:szCs w:val="21"/>
              </w:rPr>
              <w:t>本课程是全校各专业学生必修的一门公共基础课程，是相关计算机知识的入门课程，也是后续计算机相关专业课程的先行课。</w:t>
            </w:r>
          </w:p>
          <w:p>
            <w:pPr>
              <w:rPr>
                <w:rFonts w:ascii="宋体" w:hAnsi="宋体"/>
                <w:sz w:val="21"/>
                <w:szCs w:val="21"/>
              </w:rPr>
            </w:pPr>
            <w:r>
              <w:rPr>
                <w:rFonts w:hint="eastAsia" w:ascii="宋体" w:hAnsi="宋体"/>
                <w:sz w:val="21"/>
                <w:szCs w:val="21"/>
              </w:rPr>
              <w:t>本课程是学生计算机基本操作技能的基础课程，具有很强的实践性性和应用性。该门课的教学要坚持不懈用习近平新时代中国特色社会主义思想铸魂育人，培养学生精益求精的工匠精神，通过案例教学，在潜移默化中坚定学生理想信念、厚植爱国主义情怀、加强品德修养、增长知识见识、培养奋斗精神，提升学生综合素质，激发学生科技报国的家国情怀和使命担当。</w:t>
            </w:r>
          </w:p>
          <w:p>
            <w:pPr>
              <w:rPr>
                <w:rFonts w:ascii="宋体" w:hAnsi="宋体"/>
                <w:sz w:val="21"/>
                <w:szCs w:val="21"/>
              </w:rPr>
            </w:pPr>
            <w:r>
              <w:rPr>
                <w:rFonts w:hint="eastAsia" w:ascii="宋体" w:hAnsi="宋体"/>
                <w:sz w:val="21"/>
                <w:szCs w:val="21"/>
              </w:rPr>
              <w:t>主要内容有：学习计算机系统组成和计算机工作原理，操作系统的应用和维护，office办公软件应用，信息技术软件应用，计算机网络管理与维护，计算机病毒防治和多媒体技术等知识技能。</w:t>
            </w:r>
          </w:p>
        </w:tc>
        <w:tc>
          <w:tcPr>
            <w:tcW w:w="3056" w:type="dxa"/>
            <w:vAlign w:val="center"/>
          </w:tcPr>
          <w:p>
            <w:pPr>
              <w:rPr>
                <w:rFonts w:ascii="宋体" w:hAnsi="宋体"/>
                <w:sz w:val="21"/>
                <w:szCs w:val="21"/>
              </w:rPr>
            </w:pPr>
            <w:r>
              <w:rPr>
                <w:rFonts w:hint="eastAsia" w:ascii="宋体" w:hAnsi="宋体"/>
                <w:sz w:val="21"/>
                <w:szCs w:val="21"/>
              </w:rPr>
              <w:t>在课程教学中引入案例教学，从“历史文化、科技发展、理想信念、政治经济、安全技术”等方面着手，选择案例和学习素材，让学生学习专业技能的同时提高学生的政治素养，潜移默化确定自己的人生观、世界观、价值观。</w:t>
            </w:r>
          </w:p>
          <w:p>
            <w:pPr>
              <w:rPr>
                <w:rFonts w:ascii="宋体" w:hAnsi="宋体"/>
                <w:sz w:val="21"/>
                <w:szCs w:val="21"/>
              </w:rPr>
            </w:pPr>
            <w:r>
              <w:rPr>
                <w:rFonts w:hint="eastAsia" w:ascii="宋体" w:hAnsi="宋体"/>
                <w:sz w:val="21"/>
                <w:szCs w:val="21"/>
              </w:rPr>
              <w:t>提高学生计算机的防病毒意识和信息安全意识；培养学生用计算机软硬件知识处理实际问题的能力；培养学生保持团结协作精神，互相帮助、共同学习、共同达成目标；</w:t>
            </w:r>
          </w:p>
          <w:p>
            <w:pPr>
              <w:rPr>
                <w:rFonts w:ascii="宋体" w:hAnsi="宋体"/>
                <w:sz w:val="21"/>
                <w:szCs w:val="21"/>
              </w:rPr>
            </w:pPr>
            <w:r>
              <w:rPr>
                <w:rFonts w:hint="eastAsia" w:ascii="宋体" w:hAnsi="宋体"/>
                <w:sz w:val="21"/>
                <w:szCs w:val="21"/>
              </w:rPr>
              <w:t>培养学生的创造性能力，能够创造性地实现能力迁移；掌握计算机基本组成及拆装、局域计算机网络的使用和微机系统的简单维护；掌握文字处理的基本知识；掌握电子表格软件的基本知识；掌握演示文稿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8</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体育与健康</w:t>
            </w:r>
          </w:p>
        </w:tc>
        <w:tc>
          <w:tcPr>
            <w:tcW w:w="4125" w:type="dxa"/>
            <w:vAlign w:val="center"/>
          </w:tcPr>
          <w:p>
            <w:pPr>
              <w:rPr>
                <w:rFonts w:ascii="宋体" w:hAnsi="宋体"/>
                <w:sz w:val="21"/>
                <w:szCs w:val="21"/>
              </w:rPr>
            </w:pPr>
            <w:r>
              <w:rPr>
                <w:rFonts w:hint="eastAsia" w:ascii="宋体" w:hAnsi="宋体"/>
                <w:sz w:val="21"/>
                <w:szCs w:val="21"/>
              </w:rPr>
              <w:t>以大学生身体练习为主要手段，通过健康教育和科学的体育教学过程，达到增强体质，增进健康和提高体育素养为主要目标。</w:t>
            </w:r>
          </w:p>
          <w:p>
            <w:pPr>
              <w:rPr>
                <w:rFonts w:ascii="宋体" w:hAnsi="宋体"/>
                <w:sz w:val="21"/>
                <w:szCs w:val="21"/>
              </w:rPr>
            </w:pPr>
            <w:r>
              <w:rPr>
                <w:rFonts w:hint="eastAsia" w:ascii="宋体" w:hAnsi="宋体"/>
                <w:sz w:val="21"/>
                <w:szCs w:val="21"/>
              </w:rPr>
              <w:t>增强学生健康意识，提高健身能力；激发学生锻炼的兴趣；培养终身锻炼的意识和习惯；养成良好的健康行为习惯和生活方式。</w:t>
            </w:r>
          </w:p>
          <w:p>
            <w:pPr>
              <w:rPr>
                <w:rFonts w:ascii="宋体" w:hAnsi="宋体"/>
                <w:sz w:val="21"/>
                <w:szCs w:val="21"/>
              </w:rPr>
            </w:pPr>
            <w:r>
              <w:rPr>
                <w:rFonts w:hint="eastAsia" w:ascii="宋体" w:hAnsi="宋体"/>
                <w:sz w:val="21"/>
                <w:szCs w:val="21"/>
              </w:rPr>
              <w:t>掌握基本的运动技能、方法和保健知识。能测试和评价自身体质健康情况，编制可行的个人锻炼计划，具有一定的体育素养和欣赏能力。</w:t>
            </w:r>
          </w:p>
          <w:p>
            <w:pPr>
              <w:rPr>
                <w:rFonts w:ascii="宋体" w:hAnsi="宋体"/>
                <w:sz w:val="21"/>
                <w:szCs w:val="21"/>
              </w:rPr>
            </w:pPr>
            <w:r>
              <w:rPr>
                <w:rFonts w:hint="eastAsia" w:ascii="宋体" w:hAnsi="宋体"/>
                <w:sz w:val="21"/>
                <w:szCs w:val="21"/>
              </w:rPr>
              <w:t>全面发展与身心健康有关的各种体育活动。能运用适宜的运动方法调节自己的情绪，改善心理状态，养成积极乐观的生活态度。</w:t>
            </w:r>
          </w:p>
          <w:p>
            <w:pPr>
              <w:rPr>
                <w:rFonts w:ascii="宋体" w:hAnsi="宋体"/>
                <w:sz w:val="21"/>
                <w:szCs w:val="21"/>
              </w:rPr>
            </w:pPr>
            <w:r>
              <w:rPr>
                <w:rFonts w:hint="eastAsia" w:ascii="宋体" w:hAnsi="宋体"/>
                <w:sz w:val="21"/>
                <w:szCs w:val="21"/>
              </w:rPr>
              <w:t>培养良好的体育道德、合作精神、竞争意识和坚强毅力。提高学生的环境适应能力。</w:t>
            </w:r>
          </w:p>
          <w:p>
            <w:pPr>
              <w:rPr>
                <w:rFonts w:ascii="宋体" w:hAnsi="宋体"/>
                <w:sz w:val="21"/>
                <w:szCs w:val="21"/>
              </w:rPr>
            </w:pPr>
            <w:r>
              <w:rPr>
                <w:rFonts w:hint="eastAsia" w:ascii="宋体" w:hAnsi="宋体"/>
                <w:sz w:val="21"/>
                <w:szCs w:val="21"/>
              </w:rPr>
              <w:t>培养学生爱国主义和集体主义的思想品德，树立正确的体育道德观，具有勇敢顽强、团结进取、开拓创新的体育精神风貌。</w:t>
            </w:r>
          </w:p>
          <w:p>
            <w:pPr>
              <w:rPr>
                <w:rFonts w:ascii="宋体" w:hAnsi="宋体"/>
                <w:sz w:val="21"/>
                <w:szCs w:val="21"/>
              </w:rPr>
            </w:pPr>
            <w:r>
              <w:rPr>
                <w:rFonts w:hint="eastAsia" w:ascii="宋体" w:hAnsi="宋体"/>
                <w:sz w:val="21"/>
                <w:szCs w:val="21"/>
              </w:rPr>
              <w:t>主要内容：</w:t>
            </w:r>
          </w:p>
          <w:p>
            <w:pPr>
              <w:rPr>
                <w:rFonts w:ascii="宋体" w:hAnsi="宋体"/>
                <w:sz w:val="21"/>
                <w:szCs w:val="21"/>
              </w:rPr>
            </w:pPr>
            <w:r>
              <w:rPr>
                <w:rFonts w:hint="eastAsia" w:ascii="宋体" w:hAnsi="宋体"/>
                <w:sz w:val="21"/>
                <w:szCs w:val="21"/>
              </w:rPr>
              <w:t>篮球、足球、羽毛球、排球、乒乓球、田径、跆拳道、散打、武术、健美操。</w:t>
            </w:r>
          </w:p>
        </w:tc>
        <w:tc>
          <w:tcPr>
            <w:tcW w:w="3056" w:type="dxa"/>
            <w:vAlign w:val="center"/>
          </w:tcPr>
          <w:p>
            <w:pPr>
              <w:rPr>
                <w:rFonts w:ascii="宋体" w:hAnsi="宋体"/>
                <w:sz w:val="21"/>
                <w:szCs w:val="21"/>
              </w:rPr>
            </w:pPr>
            <w:r>
              <w:rPr>
                <w:rFonts w:hint="eastAsia" w:ascii="宋体" w:hAnsi="宋体"/>
                <w:sz w:val="21"/>
                <w:szCs w:val="21"/>
              </w:rPr>
              <w:t>在大纲规定的范围内教师可采用灵活多样的教学形式、教学方法、教学手段组织教学。在完成课程目标的基础上，充分体现教师为主导，学生为主体的教学思想。在教学上科学合理的安排运动负荷，严格遵守考勤制度，不得无故旷课、迟到、早退，要做到病假有医院证明，事假有辅导员证明，做到上课统一着运动服、运动鞋，以保证教学的顺利进行和学习效果。在期末考试过程中，若有缓考生，则应及时向体育教学部教师提出缓考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9</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思想道德修养与法律基础</w:t>
            </w:r>
          </w:p>
        </w:tc>
        <w:tc>
          <w:tcPr>
            <w:tcW w:w="4125" w:type="dxa"/>
            <w:vAlign w:val="center"/>
          </w:tcPr>
          <w:p>
            <w:pPr>
              <w:rPr>
                <w:rFonts w:ascii="宋体" w:hAnsi="宋体"/>
                <w:sz w:val="21"/>
                <w:szCs w:val="21"/>
              </w:rPr>
            </w:pPr>
            <w:r>
              <w:rPr>
                <w:rFonts w:hint="eastAsia" w:ascii="宋体" w:hAnsi="宋体"/>
                <w:sz w:val="21"/>
                <w:szCs w:val="21"/>
              </w:rPr>
              <w:t>本课程以马列主义、毛泽东思想和中国特色社会义理论体系为指导，以社会主义荣辱观教育为主线，综合运用多学科知识，针对大学生的思想实际和我国改革开放的社会现实问题，教育和引导大学生，正确认识个人与社会的关系、摆正自我的位置，树立崇高的人生理想和以集体主义为核心的人生价值观；促进学生形成健康向上的审美情趣，树立正确的审美观；继承和发扬中华传统美德，形成良好的道德品质；使学生不断加强自我修养、追求人格的完美；树立社会主义法律意识、法制观念，使之成长为“有理想、有道德、有文化、有纪律”的中国特色社会主义事业的建设者；为学生未来能“有尊严地工作、体面地生活”，打下思想道德基础与法律素养基础。</w:t>
            </w:r>
          </w:p>
        </w:tc>
        <w:tc>
          <w:tcPr>
            <w:tcW w:w="3056" w:type="dxa"/>
            <w:vAlign w:val="center"/>
          </w:tcPr>
          <w:p>
            <w:pPr>
              <w:rPr>
                <w:rFonts w:ascii="宋体" w:hAnsi="宋体"/>
                <w:sz w:val="21"/>
                <w:szCs w:val="21"/>
              </w:rPr>
            </w:pPr>
            <w:r>
              <w:rPr>
                <w:rFonts w:hint="eastAsia" w:ascii="宋体" w:hAnsi="宋体"/>
                <w:sz w:val="21"/>
                <w:szCs w:val="21"/>
              </w:rPr>
              <w:t>通过教育教学使学生全面了解和掌握思政理论知识和方法，明确思政课教学目的、任务和基本原则，能够制定并实施符合学生要求的计划，使学生身心得到全面发展，为社会主义、共产主义事业服务与奉献。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10</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毛泽东思想与中国特色社会主义理论体系概论</w:t>
            </w:r>
          </w:p>
        </w:tc>
        <w:tc>
          <w:tcPr>
            <w:tcW w:w="4125" w:type="dxa"/>
            <w:vAlign w:val="center"/>
          </w:tcPr>
          <w:p>
            <w:pPr>
              <w:rPr>
                <w:rFonts w:ascii="宋体" w:hAnsi="宋体"/>
                <w:sz w:val="21"/>
                <w:szCs w:val="21"/>
              </w:rPr>
            </w:pPr>
            <w:r>
              <w:rPr>
                <w:rFonts w:hint="eastAsia" w:ascii="宋体" w:hAnsi="宋体"/>
                <w:sz w:val="21"/>
                <w:szCs w:val="21"/>
              </w:rPr>
              <w:t>本课程是一门思想政治理论课，其主要任务是使学生掌握毛泽东思想和中国特色社会主义理论体系的基本内容，使学生理解毛泽东思想和中国特色社会主义理论体系是马克思主义的基本原理与中国的革命、建设和改革实际相结合的伟大理论成果，是中国共产党集体智慧的结晶。通过学习，让学生了解近现代中国社会发展的规律，培养学生运用马克思主义的立场、观点和方法分析问题、解决问题的能力，增强贯彻党的基本理论、基本路线、基本纲领以及各项方针政策的自觉性、坚定性，积极投身到全面建设小康社会的伟大实践中。</w:t>
            </w:r>
          </w:p>
        </w:tc>
        <w:tc>
          <w:tcPr>
            <w:tcW w:w="3056" w:type="dxa"/>
            <w:vAlign w:val="center"/>
          </w:tcPr>
          <w:p>
            <w:pPr>
              <w:rPr>
                <w:rFonts w:ascii="宋体" w:hAnsi="宋体"/>
                <w:sz w:val="21"/>
                <w:szCs w:val="21"/>
              </w:rPr>
            </w:pPr>
            <w:r>
              <w:rPr>
                <w:rFonts w:hint="eastAsia" w:ascii="宋体" w:hAnsi="宋体"/>
                <w:sz w:val="21"/>
                <w:szCs w:val="21"/>
              </w:rPr>
              <w:t>对本政治课程的学习使学生尤其是高职院校的学生自觉学党史、知党情和跟党走，即洞悉马克思主义中国化的发展历程，并为新时代中国特色社会主义建设及伟大的民族复兴提供智力支持。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11</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大学生心理健康教育</w:t>
            </w:r>
          </w:p>
        </w:tc>
        <w:tc>
          <w:tcPr>
            <w:tcW w:w="4125" w:type="dxa"/>
            <w:vAlign w:val="center"/>
          </w:tcPr>
          <w:p>
            <w:pPr>
              <w:jc w:val="left"/>
              <w:rPr>
                <w:rFonts w:ascii="宋体" w:hAnsi="宋体"/>
                <w:sz w:val="21"/>
                <w:szCs w:val="21"/>
              </w:rPr>
            </w:pPr>
            <w:r>
              <w:rPr>
                <w:rFonts w:ascii="宋体" w:hAnsi="宋体"/>
                <w:sz w:val="21"/>
                <w:szCs w:val="21"/>
              </w:rPr>
              <w:t>本课程通过系统讲授学生心理健康知识，学习心理调适的技能，让学生了解自身的心理发展特点和规律，学会和掌握心理调节的方法，解决成长过程中遇到的各种心理问题，提升心理素质，挖掘心理潜能，促进学生心理健康全面发展。</w:t>
            </w:r>
          </w:p>
        </w:tc>
        <w:tc>
          <w:tcPr>
            <w:tcW w:w="3056" w:type="dxa"/>
            <w:vAlign w:val="center"/>
          </w:tcPr>
          <w:p>
            <w:pPr>
              <w:jc w:val="left"/>
              <w:rPr>
                <w:rFonts w:ascii="宋体" w:hAnsi="宋体"/>
                <w:sz w:val="21"/>
                <w:szCs w:val="21"/>
              </w:rPr>
            </w:pPr>
            <w:r>
              <w:rPr>
                <w:rFonts w:ascii="宋体" w:hAnsi="宋体"/>
                <w:sz w:val="21"/>
                <w:szCs w:val="21"/>
              </w:rPr>
              <w:t>提高课堂教学质量，注重启发式教学，使学生在理解的基础上掌握心理健康知识;组织课堂讨论，把小型讨论与有准备的课堂讨论结合起来，尽量做到理论联系实际;加强课堂体验，让学生在体验中加深对心理健康知识的掌握;组织心理健康测量，让学生更了解自身心理健康状况;推荐学生阅读心理健康方面的书籍;指导学生解决现实生活中常见的心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12</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大学生职业发展与就业指导</w:t>
            </w:r>
          </w:p>
        </w:tc>
        <w:tc>
          <w:tcPr>
            <w:tcW w:w="4125" w:type="dxa"/>
            <w:vAlign w:val="center"/>
          </w:tcPr>
          <w:p>
            <w:pPr>
              <w:jc w:val="left"/>
              <w:rPr>
                <w:rFonts w:ascii="宋体" w:hAnsi="宋体"/>
                <w:sz w:val="21"/>
                <w:szCs w:val="21"/>
              </w:rPr>
            </w:pPr>
            <w:r>
              <w:rPr>
                <w:rFonts w:ascii="宋体" w:hAnsi="宋体"/>
                <w:sz w:val="21"/>
                <w:szCs w:val="21"/>
              </w:rPr>
              <w:t>本课程以毛泽东思想、邓小平理论、“三个代表”为指导，深入贯彻落实科学发展观，对学生进行职业生涯教育和职业理想教育。 通过这门课使学生掌握职业生涯规划的基础知识和常用方法，树立正确的职业理想和职业观、择业观、创业观以及成才观，形成职业生涯规划的能力，增强提高职业素质和职业能力的自觉性，做好适应社会、融入社会和就业的准备。</w:t>
            </w:r>
          </w:p>
        </w:tc>
        <w:tc>
          <w:tcPr>
            <w:tcW w:w="3056" w:type="dxa"/>
            <w:vAlign w:val="center"/>
          </w:tcPr>
          <w:p>
            <w:pPr>
              <w:jc w:val="left"/>
              <w:rPr>
                <w:rFonts w:ascii="宋体" w:hAnsi="宋体"/>
                <w:sz w:val="21"/>
                <w:szCs w:val="21"/>
              </w:rPr>
            </w:pPr>
            <w:r>
              <w:rPr>
                <w:rFonts w:ascii="宋体" w:hAnsi="宋体"/>
                <w:sz w:val="21"/>
                <w:szCs w:val="21"/>
              </w:rPr>
              <w:t>结合本校实际，制定科学、系统和具有特色的教学大纲，组织实施本校的大学生职业发展与就业指导课程建设和教学活动，积极促进高校毕业生就业。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13</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中华优秀传统文化</w:t>
            </w:r>
          </w:p>
        </w:tc>
        <w:tc>
          <w:tcPr>
            <w:tcW w:w="4125" w:type="dxa"/>
            <w:vAlign w:val="center"/>
          </w:tcPr>
          <w:p>
            <w:pPr>
              <w:jc w:val="left"/>
              <w:rPr>
                <w:rFonts w:ascii="宋体" w:hAnsi="宋体"/>
                <w:sz w:val="21"/>
                <w:szCs w:val="21"/>
              </w:rPr>
            </w:pPr>
            <w:r>
              <w:rPr>
                <w:rFonts w:ascii="宋体" w:hAnsi="宋体"/>
                <w:sz w:val="21"/>
                <w:szCs w:val="21"/>
              </w:rPr>
              <w:t>旨在讲授中国传统文化，传承中国民族精神，弘扬优秀历史传统，提高学校教育文化品位和学生人文素养，培训学生的爱国主义情操和建设社会主义现代化的历史使命感，培养有理想、有道德、有文化、有创新精神的合格人才。</w:t>
            </w:r>
          </w:p>
        </w:tc>
        <w:tc>
          <w:tcPr>
            <w:tcW w:w="3056" w:type="dxa"/>
            <w:vAlign w:val="center"/>
          </w:tcPr>
          <w:p>
            <w:pPr>
              <w:jc w:val="left"/>
              <w:rPr>
                <w:rFonts w:ascii="宋体" w:hAnsi="宋体"/>
                <w:sz w:val="21"/>
                <w:szCs w:val="21"/>
              </w:rPr>
            </w:pPr>
            <w:r>
              <w:rPr>
                <w:rFonts w:ascii="宋体" w:hAnsi="宋体"/>
                <w:sz w:val="21"/>
                <w:szCs w:val="21"/>
              </w:rPr>
              <w:t>能够在教学过程中了解祖国灿烂的文化，提高学生审美能力。同时宣扬中国传统文化，增强学生的爱国情感和保护祖国传统文化的意识，培养民族自尊心和民族自豪感，立志献身国家，为建设社会主义现代化国家而奋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14</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生态文明教育</w:t>
            </w:r>
          </w:p>
        </w:tc>
        <w:tc>
          <w:tcPr>
            <w:tcW w:w="4125" w:type="dxa"/>
          </w:tcPr>
          <w:p>
            <w:pPr>
              <w:rPr>
                <w:rFonts w:ascii="宋体" w:hAnsi="宋体"/>
                <w:b/>
                <w:color w:val="FF0000"/>
                <w:sz w:val="21"/>
                <w:szCs w:val="21"/>
              </w:rPr>
            </w:pPr>
            <w:r>
              <w:rPr>
                <w:rFonts w:hint="eastAsia" w:ascii="宋体" w:hAnsi="宋体"/>
                <w:sz w:val="21"/>
                <w:szCs w:val="21"/>
              </w:rPr>
              <w:t>丰富和拓展学生学习生态环境保护知识的内容和形式，引导学生树立协调人与自然、人与社会和谐关系的价值观念，推荐生态文明建设实现人与自然和谐共生的绿色理念，不断提升学生生态环境保护意识。</w:t>
            </w:r>
          </w:p>
        </w:tc>
        <w:tc>
          <w:tcPr>
            <w:tcW w:w="3056" w:type="dxa"/>
            <w:vAlign w:val="center"/>
          </w:tcPr>
          <w:p>
            <w:pPr>
              <w:rPr>
                <w:rFonts w:ascii="宋体" w:hAnsi="宋体"/>
                <w:b/>
                <w:bCs/>
                <w:color w:val="0D0D0D"/>
                <w:kern w:val="0"/>
                <w:sz w:val="21"/>
                <w:szCs w:val="21"/>
              </w:rPr>
            </w:pPr>
            <w:r>
              <w:rPr>
                <w:rFonts w:hint="eastAsia" w:ascii="宋体" w:hAnsi="宋体"/>
                <w:sz w:val="21"/>
                <w:szCs w:val="21"/>
              </w:rPr>
              <w:t>引导学生增强生态文明意识，提升生态文明素养，是落实立德树人根本任务的重要内容，更是党和国家的一项基础性、长期性、战略性工程。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15</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劳动教育</w:t>
            </w:r>
          </w:p>
        </w:tc>
        <w:tc>
          <w:tcPr>
            <w:tcW w:w="4125" w:type="dxa"/>
          </w:tcPr>
          <w:p>
            <w:pPr>
              <w:rPr>
                <w:rFonts w:ascii="宋体" w:hAnsi="宋体"/>
                <w:sz w:val="21"/>
                <w:szCs w:val="21"/>
              </w:rPr>
            </w:pPr>
            <w:r>
              <w:rPr>
                <w:rFonts w:hint="eastAsia" w:ascii="宋体" w:hAnsi="宋体"/>
                <w:sz w:val="21"/>
                <w:szCs w:val="21"/>
              </w:rPr>
              <w:t>通过劳动教育，我们应该帮助学生形成正确的劳动观念，形成热爱劳动、热爱劳动人民、热爱生活和热爱家乡的思想感情，养成勤俭节约、认真负责、遵守纪律、团结协作、爱护公物、珍惜劳动成果的品质以及良好的劳动习惯。</w:t>
            </w:r>
          </w:p>
          <w:p>
            <w:pPr>
              <w:rPr>
                <w:rFonts w:ascii="宋体" w:hAnsi="宋体"/>
                <w:sz w:val="21"/>
                <w:szCs w:val="21"/>
              </w:rPr>
            </w:pPr>
            <w:r>
              <w:rPr>
                <w:rFonts w:hint="eastAsia" w:ascii="宋体" w:hAnsi="宋体"/>
                <w:sz w:val="21"/>
                <w:szCs w:val="21"/>
              </w:rPr>
              <w:t>初步掌握现代生活和现代生产所必备的技术基础知识和基本技能，具有生活自理能力和一定的技术认识、技术思维、技术实践和技术创新能力，以及终身进行技术学习的能力，为他们进一步学习和掌握有关技术、迎接未来社会的挑战奠定初步的基础。</w:t>
            </w:r>
          </w:p>
          <w:p>
            <w:pPr>
              <w:rPr>
                <w:rFonts w:ascii="宋体" w:hAnsi="宋体"/>
                <w:sz w:val="21"/>
                <w:szCs w:val="21"/>
              </w:rPr>
            </w:pPr>
            <w:r>
              <w:rPr>
                <w:rFonts w:hint="eastAsia" w:ascii="宋体" w:hAnsi="宋体"/>
                <w:sz w:val="21"/>
                <w:szCs w:val="21"/>
              </w:rPr>
              <w:t>初步具有与技术相联系的经济意识、质量意识、审美意识、伦理意识、效益意识、环保意识、职业与创业意识，以及关心当地经济建设的意识。</w:t>
            </w:r>
          </w:p>
        </w:tc>
        <w:tc>
          <w:tcPr>
            <w:tcW w:w="3056" w:type="dxa"/>
            <w:vAlign w:val="center"/>
          </w:tcPr>
          <w:p>
            <w:pPr>
              <w:rPr>
                <w:rFonts w:ascii="宋体" w:hAnsi="宋体"/>
                <w:sz w:val="21"/>
                <w:szCs w:val="21"/>
              </w:rPr>
            </w:pPr>
            <w:r>
              <w:rPr>
                <w:rFonts w:hint="eastAsia" w:ascii="宋体" w:hAnsi="宋体"/>
                <w:sz w:val="21"/>
                <w:szCs w:val="21"/>
              </w:rPr>
              <w:t>劳动课程的内容包括校园卫生、家政技能、传统手工、公益服务、生存演练、办公技术等六个劳动项目，进行学段分化，一年级主要是校园卫生、家政技能、传统手工等项目的劳动，二年级主要是公益服务、生存演练等项目的劳动；三年级主要是办公技术项目的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1</w:t>
            </w:r>
            <w:r>
              <w:rPr>
                <w:rFonts w:ascii="宋体" w:hAnsi="宋体" w:cs="宋体"/>
                <w:b w:val="0"/>
                <w:kern w:val="0"/>
                <w:sz w:val="21"/>
                <w:szCs w:val="21"/>
              </w:rPr>
              <w:t>6</w:t>
            </w:r>
          </w:p>
        </w:tc>
        <w:tc>
          <w:tcPr>
            <w:tcW w:w="641" w:type="dxa"/>
            <w:vAlign w:val="center"/>
          </w:tcPr>
          <w:p>
            <w:pPr>
              <w:pStyle w:val="33"/>
              <w:tabs>
                <w:tab w:val="center" w:pos="4153"/>
              </w:tabs>
              <w:spacing w:before="0" w:after="0"/>
              <w:rPr>
                <w:rFonts w:ascii="宋体" w:hAnsi="宋体" w:cs="宋体"/>
                <w:b w:val="0"/>
                <w:kern w:val="0"/>
                <w:sz w:val="21"/>
                <w:szCs w:val="21"/>
              </w:rPr>
            </w:pPr>
            <w:r>
              <w:rPr>
                <w:rFonts w:hint="eastAsia" w:ascii="宋体" w:hAnsi="宋体" w:cs="宋体"/>
                <w:b w:val="0"/>
                <w:kern w:val="0"/>
                <w:sz w:val="21"/>
                <w:szCs w:val="21"/>
              </w:rPr>
              <w:t>国家安全教育</w:t>
            </w:r>
          </w:p>
        </w:tc>
        <w:tc>
          <w:tcPr>
            <w:tcW w:w="4125" w:type="dxa"/>
          </w:tcPr>
          <w:p>
            <w:pPr>
              <w:rPr>
                <w:rFonts w:ascii="宋体" w:hAnsi="宋体"/>
                <w:sz w:val="21"/>
                <w:szCs w:val="21"/>
              </w:rPr>
            </w:pPr>
            <w:r>
              <w:rPr>
                <w:rFonts w:hint="eastAsia" w:ascii="宋体" w:hAnsi="宋体"/>
                <w:sz w:val="21"/>
                <w:szCs w:val="21"/>
              </w:rPr>
              <w:t>国防观念教育：使青少年认识军队的作用，热爱人民解放军，并建立正确的国防形势观、国防义务观、国防光荣观和国防法纪观。国防精神教育：使青少年树立爱国精神、奉献精神、革命英雄主义和牺牲精神。国防知识教育：使青少年了解现代军事知识、现代武器知识和现代防护知识。关于观念与精神的教育，我认为就是一种思想的教育，且是一种从我们内心深处、从骨子里迸发出的一种思想。比如那些为了民族解放、国土完整、人类和平而在疆场上抛头颅、撒热血前仆后继的先烈们！用这些英雄的事迹来激发同学们的爱国热忱，让同学们学习英雄们的爱国主义精神。</w:t>
            </w:r>
          </w:p>
        </w:tc>
        <w:tc>
          <w:tcPr>
            <w:tcW w:w="3056" w:type="dxa"/>
            <w:vAlign w:val="center"/>
          </w:tcPr>
          <w:p>
            <w:pPr>
              <w:rPr>
                <w:rFonts w:ascii="宋体" w:hAnsi="宋体"/>
                <w:sz w:val="21"/>
                <w:szCs w:val="21"/>
              </w:rPr>
            </w:pPr>
            <w:r>
              <w:rPr>
                <w:rFonts w:hint="eastAsia" w:ascii="宋体" w:hAnsi="宋体"/>
                <w:sz w:val="21"/>
                <w:szCs w:val="21"/>
              </w:rPr>
              <w:t>通过国防知识培养学生的爱国主义思想情感、增强学生的民族自信心并激发学生的革命英雄主义精神和爱国斗志。启迪学生的创造性思维，开阔学生的视野及为国防作贡献和开拓进取的精神。</w:t>
            </w:r>
          </w:p>
        </w:tc>
      </w:tr>
    </w:tbl>
    <w:p>
      <w:pPr>
        <w:overflowPunct w:val="0"/>
        <w:snapToGrid w:val="0"/>
        <w:spacing w:before="120" w:beforeLines="50" w:after="120" w:afterLines="50" w:line="480" w:lineRule="exact"/>
        <w:ind w:firstLine="576" w:firstLineChars="200"/>
        <w:rPr>
          <w:rFonts w:ascii="仿宋_GB2312" w:hAnsi="华文仿宋" w:eastAsia="仿宋_GB2312" w:cs="华文仿宋"/>
          <w:bCs/>
          <w:spacing w:val="-6"/>
          <w:sz w:val="30"/>
          <w:szCs w:val="30"/>
        </w:rPr>
      </w:pPr>
      <w:r>
        <w:rPr>
          <w:rFonts w:hint="eastAsia" w:ascii="仿宋_GB2312" w:hAnsi="华文仿宋" w:eastAsia="仿宋_GB2312" w:cs="华文仿宋"/>
          <w:bCs/>
          <w:spacing w:val="-6"/>
          <w:sz w:val="30"/>
          <w:szCs w:val="30"/>
        </w:rPr>
        <w:t>（二）专业（技能）课程</w:t>
      </w:r>
      <w:bookmarkEnd w:id="10"/>
    </w:p>
    <w:p>
      <w:pPr>
        <w:spacing w:before="120" w:beforeLines="50" w:after="120" w:afterLines="50" w:line="480" w:lineRule="exact"/>
        <w:ind w:firstLine="560" w:firstLineChars="200"/>
        <w:rPr>
          <w:rFonts w:ascii="宋体" w:hAnsi="宋体" w:cs="宋体"/>
          <w:b/>
          <w:bCs/>
          <w:sz w:val="21"/>
          <w:szCs w:val="21"/>
        </w:rPr>
      </w:pPr>
      <w:r>
        <w:rPr>
          <w:rFonts w:hint="eastAsia" w:ascii="仿宋_GB2312" w:hAnsi="仿宋_GB2312" w:eastAsia="仿宋_GB2312" w:cs="仿宋_GB2312"/>
          <w:bCs/>
          <w:kern w:val="0"/>
          <w:sz w:val="28"/>
          <w:szCs w:val="28"/>
        </w:rPr>
        <w:t>专业（技能）课程设置与本专业培养目标相适应，课程内容紧密联系生产劳动实际和社会实践，突出应用性和实践性，注重学生职业能力和职业精神的培养。按照相应职业岗位（群）的能力要求，确定了6门专业核心课程，</w:t>
      </w:r>
      <w:r>
        <w:rPr>
          <w:rFonts w:ascii="仿宋_GB2312" w:hAnsi="仿宋_GB2312" w:eastAsia="仿宋_GB2312" w:cs="仿宋_GB2312"/>
          <w:bCs/>
          <w:kern w:val="0"/>
          <w:sz w:val="28"/>
          <w:szCs w:val="28"/>
        </w:rPr>
        <w:t>7</w:t>
      </w:r>
      <w:r>
        <w:rPr>
          <w:rFonts w:hint="eastAsia" w:ascii="仿宋_GB2312" w:hAnsi="仿宋_GB2312" w:eastAsia="仿宋_GB2312" w:cs="仿宋_GB2312"/>
          <w:bCs/>
          <w:kern w:val="0"/>
          <w:sz w:val="28"/>
          <w:szCs w:val="28"/>
        </w:rPr>
        <w:t>门专业基础课程、</w:t>
      </w:r>
      <w:r>
        <w:rPr>
          <w:rFonts w:ascii="仿宋_GB2312" w:hAnsi="仿宋_GB2312" w:eastAsia="仿宋_GB2312" w:cs="仿宋_GB2312"/>
          <w:bCs/>
          <w:kern w:val="0"/>
          <w:sz w:val="28"/>
          <w:szCs w:val="28"/>
        </w:rPr>
        <w:t>3</w:t>
      </w:r>
      <w:r>
        <w:rPr>
          <w:rFonts w:hint="eastAsia" w:ascii="仿宋_GB2312" w:hAnsi="仿宋_GB2312" w:eastAsia="仿宋_GB2312" w:cs="仿宋_GB2312"/>
          <w:bCs/>
          <w:kern w:val="0"/>
          <w:sz w:val="28"/>
          <w:szCs w:val="28"/>
        </w:rPr>
        <w:t>门专业拓展课程及5门专业选修课。</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3</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学习领域与工作领域课程转换分析表</w:t>
      </w:r>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32"/>
        <w:gridCol w:w="3003"/>
        <w:gridCol w:w="1377"/>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668" w:type="dxa"/>
            <w:vAlign w:val="center"/>
          </w:tcPr>
          <w:p>
            <w:pPr>
              <w:shd w:val="clear" w:color="auto" w:fill="FFFFFF"/>
              <w:jc w:val="center"/>
              <w:rPr>
                <w:rFonts w:ascii="宋体" w:hAnsi="宋体" w:cs="宋体"/>
                <w:b/>
                <w:bCs/>
                <w:sz w:val="21"/>
                <w:szCs w:val="21"/>
              </w:rPr>
            </w:pPr>
            <w:r>
              <w:rPr>
                <w:rFonts w:hint="eastAsia" w:ascii="宋体" w:hAnsi="宋体" w:cs="宋体"/>
                <w:b/>
                <w:bCs/>
                <w:sz w:val="21"/>
                <w:szCs w:val="21"/>
              </w:rPr>
              <w:t>序号</w:t>
            </w:r>
          </w:p>
        </w:tc>
        <w:tc>
          <w:tcPr>
            <w:tcW w:w="1432" w:type="dxa"/>
            <w:vAlign w:val="center"/>
          </w:tcPr>
          <w:p>
            <w:pPr>
              <w:shd w:val="clear" w:color="auto" w:fill="FFFFFF"/>
              <w:jc w:val="center"/>
              <w:rPr>
                <w:rFonts w:ascii="宋体" w:hAnsi="宋体" w:cs="宋体"/>
                <w:b/>
                <w:bCs/>
                <w:sz w:val="21"/>
                <w:szCs w:val="21"/>
              </w:rPr>
            </w:pPr>
            <w:r>
              <w:rPr>
                <w:rFonts w:hint="eastAsia" w:ascii="宋体" w:hAnsi="宋体" w:cs="宋体"/>
                <w:b/>
                <w:bCs/>
                <w:sz w:val="21"/>
                <w:szCs w:val="21"/>
              </w:rPr>
              <w:t>职业岗位</w:t>
            </w:r>
          </w:p>
        </w:tc>
        <w:tc>
          <w:tcPr>
            <w:tcW w:w="3003" w:type="dxa"/>
            <w:vAlign w:val="center"/>
          </w:tcPr>
          <w:p>
            <w:pPr>
              <w:shd w:val="clear" w:color="auto" w:fill="FFFFFF"/>
              <w:jc w:val="center"/>
              <w:rPr>
                <w:rFonts w:ascii="宋体" w:hAnsi="宋体" w:cs="宋体"/>
                <w:b/>
                <w:bCs/>
                <w:sz w:val="21"/>
                <w:szCs w:val="21"/>
              </w:rPr>
            </w:pPr>
            <w:r>
              <w:rPr>
                <w:rFonts w:hint="eastAsia" w:ascii="宋体" w:hAnsi="宋体" w:cs="宋体"/>
                <w:b/>
                <w:bCs/>
                <w:sz w:val="21"/>
                <w:szCs w:val="21"/>
              </w:rPr>
              <w:t>典型工作任务</w:t>
            </w:r>
          </w:p>
        </w:tc>
        <w:tc>
          <w:tcPr>
            <w:tcW w:w="1377" w:type="dxa"/>
            <w:vAlign w:val="center"/>
          </w:tcPr>
          <w:p>
            <w:pPr>
              <w:shd w:val="clear" w:color="auto" w:fill="FFFFFF"/>
              <w:jc w:val="center"/>
              <w:rPr>
                <w:rFonts w:ascii="宋体" w:hAnsi="宋体" w:cs="宋体"/>
                <w:b/>
                <w:bCs/>
                <w:sz w:val="21"/>
                <w:szCs w:val="21"/>
              </w:rPr>
            </w:pPr>
            <w:r>
              <w:rPr>
                <w:rFonts w:hint="eastAsia" w:ascii="宋体" w:hAnsi="宋体" w:cs="宋体"/>
                <w:b/>
                <w:bCs/>
                <w:sz w:val="21"/>
                <w:szCs w:val="21"/>
              </w:rPr>
              <w:t>工作领域</w:t>
            </w:r>
          </w:p>
        </w:tc>
        <w:tc>
          <w:tcPr>
            <w:tcW w:w="2025" w:type="dxa"/>
            <w:vAlign w:val="center"/>
          </w:tcPr>
          <w:p>
            <w:pPr>
              <w:shd w:val="clear" w:color="auto" w:fill="FFFFFF"/>
              <w:jc w:val="center"/>
              <w:rPr>
                <w:rFonts w:ascii="宋体" w:hAnsi="宋体" w:cs="宋体"/>
                <w:b/>
                <w:bCs/>
                <w:sz w:val="21"/>
                <w:szCs w:val="21"/>
              </w:rPr>
            </w:pPr>
            <w:r>
              <w:rPr>
                <w:rFonts w:hint="eastAsia" w:ascii="宋体" w:hAnsi="宋体" w:cs="宋体"/>
                <w:b/>
                <w:bCs/>
                <w:sz w:val="21"/>
                <w:szCs w:val="21"/>
              </w:rPr>
              <w:t>学习领域（课程）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668"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1432"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平面设计</w:t>
            </w:r>
          </w:p>
        </w:tc>
        <w:tc>
          <w:tcPr>
            <w:tcW w:w="3003" w:type="dxa"/>
            <w:vAlign w:val="center"/>
          </w:tcPr>
          <w:p>
            <w:pPr>
              <w:rPr>
                <w:rFonts w:ascii="宋体" w:hAnsi="宋体" w:cs="宋体"/>
                <w:bCs/>
                <w:sz w:val="21"/>
                <w:szCs w:val="21"/>
              </w:rPr>
            </w:pPr>
            <w:r>
              <w:rPr>
                <w:rFonts w:hint="eastAsia" w:ascii="Times New Roman" w:hAnsi="Times New Roman" w:cs="Times New Roman"/>
                <w:sz w:val="21"/>
                <w:szCs w:val="21"/>
              </w:rPr>
              <w:t>负责公司产品拍摄，图片处理等后期制作；负责公司促销活动方案广告策划；负责公司宣传广告的各种平面设计，及企业画册设计</w:t>
            </w:r>
          </w:p>
        </w:tc>
        <w:tc>
          <w:tcPr>
            <w:tcW w:w="1377" w:type="dxa"/>
            <w:vAlign w:val="center"/>
          </w:tcPr>
          <w:p>
            <w:pPr>
              <w:shd w:val="clear" w:color="auto" w:fill="FFFFFF"/>
              <w:jc w:val="center"/>
              <w:rPr>
                <w:rFonts w:ascii="宋体" w:hAnsi="宋体" w:cs="宋体"/>
                <w:bCs/>
                <w:sz w:val="21"/>
                <w:szCs w:val="21"/>
              </w:rPr>
            </w:pPr>
            <w:r>
              <w:rPr>
                <w:rFonts w:hint="eastAsia" w:ascii="宋体" w:hAnsi="宋体" w:cs="宋体"/>
                <w:bCs/>
                <w:kern w:val="52"/>
                <w:sz w:val="21"/>
                <w:szCs w:val="21"/>
              </w:rPr>
              <w:t>平面设计</w:t>
            </w:r>
          </w:p>
        </w:tc>
        <w:tc>
          <w:tcPr>
            <w:tcW w:w="2025" w:type="dxa"/>
            <w:vAlign w:val="center"/>
          </w:tcPr>
          <w:p>
            <w:pPr>
              <w:shd w:val="clear" w:color="auto" w:fill="FFFFFF"/>
              <w:rPr>
                <w:rFonts w:ascii="宋体" w:hAnsi="宋体" w:cs="宋体"/>
                <w:bCs/>
                <w:sz w:val="21"/>
                <w:szCs w:val="21"/>
              </w:rPr>
            </w:pPr>
            <w:r>
              <w:rPr>
                <w:rFonts w:hint="eastAsia" w:ascii="宋体" w:hAnsi="宋体" w:cs="宋体"/>
                <w:bCs/>
                <w:kern w:val="52"/>
                <w:sz w:val="21"/>
                <w:szCs w:val="21"/>
              </w:rPr>
              <w:t>品牌策划与管理、图像采集与处理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vAlign w:val="center"/>
          </w:tcPr>
          <w:p>
            <w:pPr>
              <w:jc w:val="center"/>
              <w:rPr>
                <w:rFonts w:ascii="宋体" w:hAnsi="宋体" w:cs="宋体"/>
                <w:bCs/>
                <w:kern w:val="52"/>
                <w:sz w:val="21"/>
                <w:szCs w:val="21"/>
              </w:rPr>
            </w:pPr>
            <w:r>
              <w:rPr>
                <w:rFonts w:hint="eastAsia" w:ascii="宋体" w:hAnsi="宋体" w:cs="宋体"/>
                <w:bCs/>
                <w:kern w:val="52"/>
                <w:sz w:val="21"/>
                <w:szCs w:val="21"/>
              </w:rPr>
              <w:t>2</w:t>
            </w:r>
          </w:p>
        </w:tc>
        <w:tc>
          <w:tcPr>
            <w:tcW w:w="1432" w:type="dxa"/>
            <w:vAlign w:val="center"/>
          </w:tcPr>
          <w:p>
            <w:pPr>
              <w:jc w:val="center"/>
              <w:rPr>
                <w:rFonts w:ascii="宋体" w:hAnsi="宋体" w:cs="宋体"/>
                <w:bCs/>
                <w:kern w:val="52"/>
                <w:sz w:val="21"/>
                <w:szCs w:val="21"/>
              </w:rPr>
            </w:pPr>
            <w:r>
              <w:rPr>
                <w:rFonts w:hint="eastAsia" w:ascii="宋体" w:hAnsi="宋体" w:cs="宋体"/>
                <w:bCs/>
                <w:kern w:val="52"/>
                <w:sz w:val="21"/>
                <w:szCs w:val="21"/>
              </w:rPr>
              <w:t>网站运营员</w:t>
            </w:r>
          </w:p>
        </w:tc>
        <w:tc>
          <w:tcPr>
            <w:tcW w:w="3003" w:type="dxa"/>
            <w:vAlign w:val="center"/>
          </w:tcPr>
          <w:p>
            <w:pPr>
              <w:rPr>
                <w:rFonts w:ascii="宋体" w:hAnsi="宋体" w:cs="宋体"/>
                <w:bCs/>
                <w:sz w:val="21"/>
                <w:szCs w:val="21"/>
              </w:rPr>
            </w:pPr>
            <w:r>
              <w:rPr>
                <w:rFonts w:hint="eastAsia" w:ascii="宋体" w:hAnsi="宋体" w:cs="宋体"/>
                <w:bCs/>
                <w:kern w:val="52"/>
                <w:sz w:val="21"/>
                <w:szCs w:val="21"/>
              </w:rPr>
              <w:t>具有优秀的文字处理能力、信息整合能力和较强的文化敏性；擅长专题策划、活动策划，能够独立完成选题策划、稿件组织与专题制作等编辑工作</w:t>
            </w:r>
          </w:p>
        </w:tc>
        <w:tc>
          <w:tcPr>
            <w:tcW w:w="1377" w:type="dxa"/>
            <w:vAlign w:val="center"/>
          </w:tcPr>
          <w:p>
            <w:pPr>
              <w:shd w:val="clear" w:color="auto" w:fill="FFFFFF"/>
              <w:jc w:val="center"/>
              <w:rPr>
                <w:rFonts w:ascii="宋体" w:hAnsi="宋体" w:cs="宋体"/>
                <w:bCs/>
                <w:sz w:val="21"/>
                <w:szCs w:val="21"/>
              </w:rPr>
            </w:pPr>
            <w:r>
              <w:rPr>
                <w:rFonts w:hint="eastAsia" w:ascii="宋体" w:hAnsi="宋体" w:cs="宋体"/>
                <w:bCs/>
                <w:kern w:val="52"/>
                <w:sz w:val="21"/>
                <w:szCs w:val="21"/>
              </w:rPr>
              <w:t>网站/网页编辑</w:t>
            </w:r>
          </w:p>
        </w:tc>
        <w:tc>
          <w:tcPr>
            <w:tcW w:w="2025" w:type="dxa"/>
            <w:vAlign w:val="center"/>
          </w:tcPr>
          <w:p>
            <w:pPr>
              <w:shd w:val="clear" w:color="auto" w:fill="FFFFFF"/>
              <w:rPr>
                <w:rFonts w:ascii="宋体" w:hAnsi="宋体" w:cs="宋体"/>
                <w:bCs/>
                <w:sz w:val="21"/>
                <w:szCs w:val="21"/>
              </w:rPr>
            </w:pPr>
            <w:r>
              <w:rPr>
                <w:rFonts w:hint="eastAsia" w:ascii="宋体" w:hAnsi="宋体" w:cs="宋体"/>
                <w:bCs/>
                <w:kern w:val="52"/>
                <w:sz w:val="21"/>
                <w:szCs w:val="21"/>
              </w:rPr>
              <w:t>信息资源管理、网络广告策划与实施、图像采集与处理、数据库基础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vAlign w:val="center"/>
          </w:tcPr>
          <w:p>
            <w:pPr>
              <w:jc w:val="center"/>
              <w:rPr>
                <w:rFonts w:ascii="宋体" w:hAnsi="宋体" w:cs="宋体"/>
                <w:bCs/>
                <w:kern w:val="52"/>
                <w:sz w:val="21"/>
                <w:szCs w:val="21"/>
              </w:rPr>
            </w:pPr>
            <w:r>
              <w:rPr>
                <w:rFonts w:hint="eastAsia" w:ascii="宋体" w:hAnsi="宋体" w:cs="宋体"/>
                <w:bCs/>
                <w:kern w:val="52"/>
                <w:sz w:val="21"/>
                <w:szCs w:val="21"/>
              </w:rPr>
              <w:t>3</w:t>
            </w:r>
          </w:p>
        </w:tc>
        <w:tc>
          <w:tcPr>
            <w:tcW w:w="1432" w:type="dxa"/>
            <w:vAlign w:val="center"/>
          </w:tcPr>
          <w:p>
            <w:pPr>
              <w:jc w:val="center"/>
              <w:rPr>
                <w:rFonts w:ascii="宋体" w:hAnsi="宋体" w:cs="宋体"/>
                <w:bCs/>
                <w:kern w:val="52"/>
                <w:sz w:val="21"/>
                <w:szCs w:val="21"/>
              </w:rPr>
            </w:pPr>
            <w:r>
              <w:rPr>
                <w:rFonts w:hint="eastAsia" w:ascii="宋体" w:hAnsi="宋体" w:cs="宋体"/>
                <w:bCs/>
                <w:kern w:val="52"/>
                <w:sz w:val="21"/>
                <w:szCs w:val="21"/>
              </w:rPr>
              <w:t>网页设计师</w:t>
            </w:r>
          </w:p>
        </w:tc>
        <w:tc>
          <w:tcPr>
            <w:tcW w:w="3003" w:type="dxa"/>
            <w:vAlign w:val="center"/>
          </w:tcPr>
          <w:p>
            <w:pPr>
              <w:rPr>
                <w:rFonts w:ascii="宋体" w:hAnsi="宋体" w:cs="宋体"/>
                <w:bCs/>
                <w:sz w:val="21"/>
                <w:szCs w:val="21"/>
              </w:rPr>
            </w:pPr>
            <w:r>
              <w:rPr>
                <w:rFonts w:hint="eastAsia" w:ascii="宋体" w:hAnsi="宋体" w:cs="宋体"/>
                <w:bCs/>
                <w:kern w:val="52"/>
                <w:sz w:val="21"/>
                <w:szCs w:val="21"/>
              </w:rPr>
              <w:t>负责公司网站网页设计工作，网站广告设计测</w:t>
            </w:r>
          </w:p>
        </w:tc>
        <w:tc>
          <w:tcPr>
            <w:tcW w:w="1377" w:type="dxa"/>
            <w:vAlign w:val="center"/>
          </w:tcPr>
          <w:p>
            <w:pPr>
              <w:shd w:val="clear" w:color="auto" w:fill="FFFFFF"/>
              <w:jc w:val="center"/>
              <w:rPr>
                <w:rFonts w:ascii="宋体" w:hAnsi="宋体" w:cs="宋体"/>
                <w:bCs/>
                <w:sz w:val="21"/>
                <w:szCs w:val="21"/>
              </w:rPr>
            </w:pPr>
            <w:r>
              <w:rPr>
                <w:rFonts w:hint="eastAsia" w:ascii="宋体" w:hAnsi="宋体" w:cs="宋体"/>
                <w:bCs/>
                <w:kern w:val="52"/>
                <w:sz w:val="21"/>
                <w:szCs w:val="21"/>
              </w:rPr>
              <w:t>网页设计</w:t>
            </w:r>
          </w:p>
        </w:tc>
        <w:tc>
          <w:tcPr>
            <w:tcW w:w="2025" w:type="dxa"/>
            <w:vAlign w:val="center"/>
          </w:tcPr>
          <w:p>
            <w:pPr>
              <w:rPr>
                <w:rFonts w:ascii="Calibri" w:hAnsi="Calibri" w:cs="黑体"/>
                <w:bCs/>
                <w:sz w:val="21"/>
                <w:szCs w:val="21"/>
              </w:rPr>
            </w:pPr>
            <w:r>
              <w:rPr>
                <w:rFonts w:hint="eastAsia" w:ascii="宋体" w:hAnsi="宋体" w:cs="宋体"/>
                <w:bCs/>
                <w:kern w:val="52"/>
                <w:sz w:val="21"/>
                <w:szCs w:val="21"/>
              </w:rPr>
              <w:t>网页设计与制作、信息资源管理、图像采集与处理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vAlign w:val="center"/>
          </w:tcPr>
          <w:p>
            <w:pPr>
              <w:jc w:val="center"/>
              <w:rPr>
                <w:rFonts w:ascii="宋体" w:hAnsi="宋体" w:cs="宋体"/>
                <w:bCs/>
                <w:kern w:val="52"/>
                <w:sz w:val="21"/>
                <w:szCs w:val="21"/>
              </w:rPr>
            </w:pPr>
            <w:r>
              <w:rPr>
                <w:rFonts w:hint="eastAsia" w:ascii="宋体" w:hAnsi="宋体" w:cs="宋体"/>
                <w:bCs/>
                <w:kern w:val="52"/>
                <w:sz w:val="21"/>
                <w:szCs w:val="21"/>
              </w:rPr>
              <w:t>4</w:t>
            </w:r>
          </w:p>
        </w:tc>
        <w:tc>
          <w:tcPr>
            <w:tcW w:w="1432" w:type="dxa"/>
            <w:vAlign w:val="center"/>
          </w:tcPr>
          <w:p>
            <w:pPr>
              <w:jc w:val="center"/>
              <w:rPr>
                <w:rFonts w:ascii="宋体" w:hAnsi="宋体" w:cs="宋体"/>
                <w:bCs/>
                <w:kern w:val="52"/>
                <w:sz w:val="21"/>
                <w:szCs w:val="21"/>
              </w:rPr>
            </w:pPr>
            <w:r>
              <w:rPr>
                <w:rFonts w:hint="eastAsia" w:ascii="宋体" w:hAnsi="宋体" w:cs="宋体"/>
                <w:bCs/>
                <w:kern w:val="52"/>
                <w:sz w:val="21"/>
                <w:szCs w:val="21"/>
              </w:rPr>
              <w:t>摄影师</w:t>
            </w:r>
          </w:p>
        </w:tc>
        <w:tc>
          <w:tcPr>
            <w:tcW w:w="3003" w:type="dxa"/>
            <w:vAlign w:val="center"/>
          </w:tcPr>
          <w:p>
            <w:pPr>
              <w:rPr>
                <w:rFonts w:ascii="宋体" w:hAnsi="宋体" w:cs="宋体"/>
                <w:bCs/>
                <w:sz w:val="21"/>
                <w:szCs w:val="21"/>
              </w:rPr>
            </w:pPr>
            <w:r>
              <w:rPr>
                <w:rFonts w:hint="eastAsia" w:ascii="宋体" w:hAnsi="宋体" w:cs="宋体"/>
                <w:bCs/>
                <w:kern w:val="52"/>
                <w:sz w:val="21"/>
                <w:szCs w:val="21"/>
              </w:rPr>
              <w:t>根据不同类型的产品拍摄展示图片；能够独立处理摄影作品的后期美工工作，并能够熟练使用相关处理工具</w:t>
            </w:r>
          </w:p>
        </w:tc>
        <w:tc>
          <w:tcPr>
            <w:tcW w:w="1377" w:type="dxa"/>
            <w:vAlign w:val="center"/>
          </w:tcPr>
          <w:p>
            <w:pPr>
              <w:shd w:val="clear" w:color="auto" w:fill="FFFFFF"/>
              <w:jc w:val="center"/>
              <w:rPr>
                <w:rFonts w:ascii="宋体" w:hAnsi="宋体" w:cs="宋体"/>
                <w:bCs/>
                <w:sz w:val="21"/>
                <w:szCs w:val="21"/>
              </w:rPr>
            </w:pPr>
            <w:r>
              <w:rPr>
                <w:rFonts w:hint="eastAsia" w:ascii="宋体" w:hAnsi="宋体" w:cs="宋体"/>
                <w:bCs/>
                <w:kern w:val="52"/>
                <w:sz w:val="21"/>
                <w:szCs w:val="21"/>
              </w:rPr>
              <w:t>摄影</w:t>
            </w:r>
          </w:p>
        </w:tc>
        <w:tc>
          <w:tcPr>
            <w:tcW w:w="2025" w:type="dxa"/>
            <w:vAlign w:val="center"/>
          </w:tcPr>
          <w:p>
            <w:pPr>
              <w:rPr>
                <w:rFonts w:ascii="Calibri" w:hAnsi="Calibri" w:cs="黑体"/>
                <w:bCs/>
                <w:sz w:val="21"/>
                <w:szCs w:val="21"/>
              </w:rPr>
            </w:pPr>
            <w:r>
              <w:rPr>
                <w:rFonts w:hint="eastAsia" w:ascii="宋体" w:hAnsi="宋体" w:cs="宋体"/>
                <w:bCs/>
                <w:kern w:val="52"/>
                <w:sz w:val="21"/>
                <w:szCs w:val="21"/>
              </w:rPr>
              <w:t>图像采集与处理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8" w:type="dxa"/>
            <w:vAlign w:val="center"/>
          </w:tcPr>
          <w:p>
            <w:pPr>
              <w:jc w:val="center"/>
              <w:rPr>
                <w:rFonts w:ascii="宋体" w:hAnsi="宋体" w:cs="宋体"/>
                <w:bCs/>
                <w:kern w:val="52"/>
                <w:sz w:val="21"/>
                <w:szCs w:val="21"/>
              </w:rPr>
            </w:pPr>
            <w:r>
              <w:rPr>
                <w:rFonts w:hint="eastAsia" w:ascii="宋体" w:hAnsi="宋体" w:cs="宋体"/>
                <w:bCs/>
                <w:kern w:val="52"/>
                <w:sz w:val="21"/>
                <w:szCs w:val="21"/>
              </w:rPr>
              <w:t>5</w:t>
            </w:r>
          </w:p>
        </w:tc>
        <w:tc>
          <w:tcPr>
            <w:tcW w:w="1432" w:type="dxa"/>
            <w:vAlign w:val="center"/>
          </w:tcPr>
          <w:p>
            <w:pPr>
              <w:jc w:val="center"/>
              <w:rPr>
                <w:rFonts w:ascii="宋体" w:hAnsi="宋体" w:cs="宋体"/>
                <w:bCs/>
                <w:kern w:val="52"/>
                <w:sz w:val="21"/>
                <w:szCs w:val="21"/>
              </w:rPr>
            </w:pPr>
            <w:r>
              <w:rPr>
                <w:rFonts w:hint="eastAsia" w:ascii="宋体" w:hAnsi="宋体" w:cs="宋体"/>
                <w:bCs/>
                <w:kern w:val="52"/>
                <w:sz w:val="21"/>
                <w:szCs w:val="21"/>
              </w:rPr>
              <w:t>数据分析师</w:t>
            </w:r>
          </w:p>
        </w:tc>
        <w:tc>
          <w:tcPr>
            <w:tcW w:w="3003" w:type="dxa"/>
            <w:vAlign w:val="center"/>
          </w:tcPr>
          <w:p>
            <w:pPr>
              <w:rPr>
                <w:rFonts w:ascii="宋体" w:hAnsi="宋体" w:cs="宋体"/>
                <w:bCs/>
                <w:kern w:val="52"/>
                <w:sz w:val="21"/>
                <w:szCs w:val="21"/>
              </w:rPr>
            </w:pPr>
            <w:r>
              <w:rPr>
                <w:rFonts w:hint="eastAsia" w:ascii="宋体" w:hAnsi="宋体" w:cs="宋体"/>
                <w:bCs/>
                <w:kern w:val="52"/>
                <w:sz w:val="21"/>
                <w:szCs w:val="21"/>
              </w:rPr>
              <w:t>有效组织内外部各种资源，通过产品运营、内容运营、数据运营等途径，实施用户运营计划，提高产品的用户活跃度和转化率，对各项运营指标负责。</w:t>
            </w:r>
          </w:p>
        </w:tc>
        <w:tc>
          <w:tcPr>
            <w:tcW w:w="1377" w:type="dxa"/>
            <w:vAlign w:val="center"/>
          </w:tcPr>
          <w:p>
            <w:pPr>
              <w:shd w:val="clear" w:color="auto" w:fill="FFFFFF"/>
              <w:jc w:val="center"/>
              <w:rPr>
                <w:rFonts w:ascii="宋体" w:hAnsi="宋体" w:cs="宋体"/>
                <w:bCs/>
                <w:kern w:val="52"/>
                <w:sz w:val="21"/>
                <w:szCs w:val="21"/>
              </w:rPr>
            </w:pPr>
            <w:r>
              <w:rPr>
                <w:rFonts w:hint="eastAsia" w:ascii="宋体" w:hAnsi="宋体" w:cs="宋体"/>
                <w:bCs/>
                <w:kern w:val="52"/>
                <w:sz w:val="21"/>
                <w:szCs w:val="21"/>
              </w:rPr>
              <w:t>数据分析</w:t>
            </w:r>
          </w:p>
        </w:tc>
        <w:tc>
          <w:tcPr>
            <w:tcW w:w="2025" w:type="dxa"/>
            <w:vAlign w:val="center"/>
          </w:tcPr>
          <w:p>
            <w:pPr>
              <w:rPr>
                <w:rFonts w:ascii="宋体" w:hAnsi="宋体" w:cs="宋体"/>
                <w:bCs/>
                <w:kern w:val="52"/>
                <w:sz w:val="21"/>
                <w:szCs w:val="21"/>
              </w:rPr>
            </w:pPr>
            <w:r>
              <w:rPr>
                <w:rFonts w:hint="eastAsia" w:ascii="宋体" w:hAnsi="宋体" w:cs="宋体"/>
                <w:bCs/>
                <w:kern w:val="52"/>
                <w:sz w:val="21"/>
                <w:szCs w:val="21"/>
              </w:rPr>
              <w:t>信息技术、电子商务基础、电子商务运营、电子商务数据分析与应用、数据库基础、信息资源管理</w:t>
            </w:r>
          </w:p>
        </w:tc>
      </w:tr>
    </w:tbl>
    <w:p>
      <w:pPr>
        <w:spacing w:before="120" w:beforeLines="50" w:after="120" w:afterLines="50" w:line="480" w:lineRule="exact"/>
        <w:ind w:firstLine="560" w:firstLineChars="200"/>
        <w:rPr>
          <w:rFonts w:ascii="仿宋_GB2312" w:hAnsi="仿宋_GB2312" w:eastAsia="仿宋_GB2312" w:cs="仿宋_GB2312"/>
          <w:bCs/>
          <w:kern w:val="0"/>
          <w:sz w:val="28"/>
          <w:szCs w:val="28"/>
        </w:rPr>
      </w:pPr>
      <w:bookmarkStart w:id="11" w:name="_Toc4732_WPSOffice_Level2"/>
      <w:bookmarkStart w:id="12" w:name="_Toc19373_WPSOffice_Level1"/>
      <w:r>
        <w:rPr>
          <w:rFonts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rPr>
        <w:t>专业基础课</w:t>
      </w:r>
    </w:p>
    <w:p>
      <w:pPr>
        <w:spacing w:before="120" w:beforeLines="50" w:after="120" w:afterLines="50"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共设置了</w:t>
      </w:r>
      <w:r>
        <w:rPr>
          <w:rFonts w:ascii="仿宋_GB2312" w:hAnsi="仿宋_GB2312" w:eastAsia="仿宋_GB2312" w:cs="仿宋_GB2312"/>
          <w:bCs/>
          <w:kern w:val="0"/>
          <w:sz w:val="28"/>
          <w:szCs w:val="28"/>
        </w:rPr>
        <w:t>7</w:t>
      </w:r>
      <w:r>
        <w:rPr>
          <w:rFonts w:hint="eastAsia" w:ascii="仿宋_GB2312" w:hAnsi="仿宋_GB2312" w:eastAsia="仿宋_GB2312" w:cs="仿宋_GB2312"/>
          <w:bCs/>
          <w:kern w:val="0"/>
          <w:sz w:val="28"/>
          <w:szCs w:val="28"/>
        </w:rPr>
        <w:t>门：包括电子商务基础、管理学基础、会计基础、电子商务法律法规、经济学基础、市场营销理论与实务、电子商务物流。</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4</w:t>
      </w:r>
      <w:r>
        <w:rPr>
          <w:rFonts w:hint="eastAsia" w:ascii="宋体" w:hAnsi="宋体" w:cs="仿宋_GB2312"/>
          <w:b/>
          <w:szCs w:val="32"/>
        </w:rPr>
        <w:t xml:space="preserve">  《电子商务基础》课程简介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电子商务基础</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060310121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第一学期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(1)了解电子商务的基本模式</w:t>
            </w:r>
          </w:p>
          <w:p>
            <w:pPr>
              <w:rPr>
                <w:rFonts w:ascii="宋体" w:hAnsi="宋体" w:cs="宋体"/>
                <w:sz w:val="21"/>
                <w:szCs w:val="21"/>
              </w:rPr>
            </w:pPr>
            <w:r>
              <w:rPr>
                <w:rFonts w:hint="eastAsia" w:ascii="宋体" w:hAnsi="宋体" w:cs="宋体"/>
                <w:sz w:val="21"/>
                <w:szCs w:val="21"/>
              </w:rPr>
              <w:t>(2)掌握电子商务的标准、电子商务相关法律、电子商务支付、电子商务物流等基础知识</w:t>
            </w:r>
          </w:p>
          <w:p>
            <w:pPr>
              <w:rPr>
                <w:rFonts w:ascii="宋体" w:hAnsi="宋体" w:cs="宋体"/>
                <w:sz w:val="21"/>
                <w:szCs w:val="21"/>
              </w:rPr>
            </w:pPr>
            <w:r>
              <w:rPr>
                <w:rFonts w:hint="eastAsia" w:ascii="宋体" w:hAnsi="宋体" w:cs="宋体"/>
                <w:sz w:val="21"/>
                <w:szCs w:val="21"/>
              </w:rPr>
              <w:t>(3)了解电子商务的安全与风险</w:t>
            </w:r>
          </w:p>
          <w:p>
            <w:pPr>
              <w:rPr>
                <w:rFonts w:ascii="宋体" w:hAnsi="宋体" w:cs="宋体"/>
                <w:sz w:val="21"/>
                <w:szCs w:val="21"/>
              </w:rPr>
            </w:pPr>
            <w:r>
              <w:rPr>
                <w:rFonts w:hint="eastAsia" w:ascii="宋体" w:hAnsi="宋体" w:cs="宋体"/>
                <w:sz w:val="21"/>
                <w:szCs w:val="21"/>
              </w:rPr>
              <w:t>(4)了解电子商务基础知识与电子商务经营的职业标准</w:t>
            </w:r>
          </w:p>
          <w:p>
            <w:pPr>
              <w:rPr>
                <w:rFonts w:ascii="宋体" w:hAnsi="宋体" w:cs="宋体"/>
                <w:sz w:val="21"/>
                <w:szCs w:val="21"/>
              </w:rPr>
            </w:pPr>
            <w:r>
              <w:rPr>
                <w:rFonts w:hint="eastAsia" w:ascii="宋体" w:hAnsi="宋体" w:cs="宋体"/>
                <w:sz w:val="21"/>
                <w:szCs w:val="21"/>
              </w:rPr>
              <w:t>(5)了解网络创业相关知识</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(1)具有熟练使用互联网及一些常用工具的能力</w:t>
            </w:r>
          </w:p>
          <w:p>
            <w:pPr>
              <w:rPr>
                <w:rFonts w:ascii="宋体" w:hAnsi="宋体" w:cs="宋体"/>
                <w:sz w:val="21"/>
                <w:szCs w:val="21"/>
              </w:rPr>
            </w:pPr>
            <w:r>
              <w:rPr>
                <w:rFonts w:hint="eastAsia" w:ascii="宋体" w:hAnsi="宋体" w:cs="宋体"/>
                <w:sz w:val="21"/>
                <w:szCs w:val="21"/>
              </w:rPr>
              <w:t>(2)具有熟练使用网上银行、第三方支付工具等电子支付的能力</w:t>
            </w:r>
          </w:p>
          <w:p>
            <w:pPr>
              <w:rPr>
                <w:rFonts w:ascii="宋体" w:hAnsi="宋体" w:cs="宋体"/>
                <w:sz w:val="21"/>
                <w:szCs w:val="21"/>
              </w:rPr>
            </w:pPr>
            <w:r>
              <w:rPr>
                <w:rFonts w:hint="eastAsia" w:ascii="宋体" w:hAnsi="宋体" w:cs="宋体"/>
                <w:sz w:val="21"/>
                <w:szCs w:val="21"/>
              </w:rPr>
              <w:t>(3)具有使用目前流行的几种平台进行网上开店并进行网点管理运营的能力</w:t>
            </w:r>
          </w:p>
          <w:p>
            <w:pPr>
              <w:rPr>
                <w:rFonts w:ascii="宋体" w:hAnsi="宋体" w:cs="宋体"/>
                <w:sz w:val="21"/>
                <w:szCs w:val="21"/>
              </w:rPr>
            </w:pPr>
            <w:r>
              <w:rPr>
                <w:rFonts w:hint="eastAsia" w:ascii="宋体" w:hAnsi="宋体" w:cs="宋体"/>
                <w:sz w:val="21"/>
                <w:szCs w:val="21"/>
              </w:rPr>
              <w:t>(4)具有熟练使用博客、论坛、即时聊天工具、搜索引擎等开展网络营销的能力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(1)具有较高的信息技术素质</w:t>
            </w:r>
          </w:p>
          <w:p>
            <w:pPr>
              <w:rPr>
                <w:rFonts w:ascii="宋体" w:hAnsi="宋体" w:cs="宋体"/>
                <w:sz w:val="21"/>
                <w:szCs w:val="21"/>
              </w:rPr>
            </w:pPr>
            <w:r>
              <w:rPr>
                <w:rFonts w:hint="eastAsia" w:ascii="宋体" w:hAnsi="宋体" w:cs="宋体"/>
                <w:sz w:val="21"/>
                <w:szCs w:val="21"/>
              </w:rPr>
              <w:t>(2)具有对网络环境的敏锐体察能力</w:t>
            </w:r>
          </w:p>
          <w:p>
            <w:pPr>
              <w:rPr>
                <w:rFonts w:ascii="宋体" w:hAnsi="宋体" w:cs="宋体"/>
                <w:sz w:val="21"/>
                <w:szCs w:val="21"/>
              </w:rPr>
            </w:pPr>
            <w:r>
              <w:rPr>
                <w:rFonts w:hint="eastAsia" w:ascii="宋体" w:hAnsi="宋体" w:cs="宋体"/>
                <w:sz w:val="21"/>
                <w:szCs w:val="21"/>
              </w:rPr>
              <w:t>(3)具有正确的从业心态</w:t>
            </w:r>
          </w:p>
          <w:p>
            <w:pPr>
              <w:rPr>
                <w:rFonts w:ascii="宋体" w:hAnsi="宋体" w:cs="宋体"/>
                <w:sz w:val="21"/>
                <w:szCs w:val="21"/>
              </w:rPr>
            </w:pPr>
            <w:r>
              <w:rPr>
                <w:rFonts w:hint="eastAsia" w:ascii="宋体" w:hAnsi="宋体" w:cs="宋体"/>
                <w:sz w:val="21"/>
                <w:szCs w:val="21"/>
              </w:rPr>
              <w:t>(4)具有刻苦、严谨、周密细心、不敷衍了事、工作到位的作风</w:t>
            </w:r>
          </w:p>
          <w:p>
            <w:pPr>
              <w:rPr>
                <w:rFonts w:ascii="宋体" w:hAnsi="宋体" w:cs="宋体"/>
                <w:sz w:val="21"/>
                <w:szCs w:val="21"/>
              </w:rPr>
            </w:pPr>
            <w:r>
              <w:rPr>
                <w:rFonts w:hint="eastAsia" w:ascii="宋体" w:hAnsi="宋体" w:cs="宋体"/>
                <w:sz w:val="21"/>
                <w:szCs w:val="21"/>
              </w:rPr>
              <w:t>(5)具有艰苦奋斗、热爱劳动、爱岗敬业和良好的团队合作精神</w:t>
            </w:r>
          </w:p>
          <w:p>
            <w:pPr>
              <w:rPr>
                <w:rFonts w:ascii="宋体" w:hAnsi="宋体" w:cs="宋体"/>
                <w:sz w:val="21"/>
                <w:szCs w:val="21"/>
              </w:rPr>
            </w:pPr>
            <w:r>
              <w:rPr>
                <w:rFonts w:hint="eastAsia" w:ascii="宋体" w:hAnsi="宋体" w:cs="宋体"/>
                <w:sz w:val="21"/>
                <w:szCs w:val="21"/>
              </w:rPr>
              <w:t>(6)具有积极进取的职业心理，刻苦钻研，好学上进、克服困难</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学习电子商务的基本概念、基本理论、基本方法和业务操作流程。</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主要掌握电子商务基本概念、基本理论以及基本方法后，进而能够分析具体项目的电子商务活动。</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5</w:t>
      </w:r>
      <w:r>
        <w:rPr>
          <w:rFonts w:hint="eastAsia" w:ascii="宋体" w:hAnsi="宋体" w:cs="仿宋_GB2312"/>
          <w:b/>
          <w:szCs w:val="32"/>
        </w:rPr>
        <w:t xml:space="preserve">  《管理学基础》课程简介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管理学基础</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060510411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第一学期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0</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(1)理解管理系统的基础知识，包括管理的概念、属性，管理主体、管理对象与环境、管理机制与方法，管理职能等</w:t>
            </w:r>
          </w:p>
          <w:p>
            <w:pPr>
              <w:rPr>
                <w:rFonts w:ascii="宋体" w:hAnsi="宋体" w:cs="宋体"/>
                <w:sz w:val="21"/>
                <w:szCs w:val="21"/>
              </w:rPr>
            </w:pPr>
            <w:r>
              <w:rPr>
                <w:rFonts w:hint="eastAsia" w:ascii="宋体" w:hAnsi="宋体" w:cs="宋体"/>
                <w:sz w:val="21"/>
                <w:szCs w:val="21"/>
              </w:rPr>
              <w:t>(2)理解管理思想，包括管理思想的演进过程、最新趋势，管理原理、组织文化等</w:t>
            </w:r>
          </w:p>
          <w:p>
            <w:pPr>
              <w:rPr>
                <w:rFonts w:ascii="宋体" w:hAnsi="宋体" w:cs="宋体"/>
                <w:sz w:val="21"/>
                <w:szCs w:val="21"/>
              </w:rPr>
            </w:pPr>
            <w:r>
              <w:rPr>
                <w:rFonts w:hint="eastAsia" w:ascii="宋体" w:hAnsi="宋体" w:cs="宋体"/>
                <w:sz w:val="21"/>
                <w:szCs w:val="21"/>
              </w:rPr>
              <w:t>(3)掌握计划、组织、领导、控制的概念、类型、地位、作用、方法步骤等的知识</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(1)具有观察环境，分析界定问题的能力；</w:t>
            </w:r>
          </w:p>
          <w:p>
            <w:pPr>
              <w:rPr>
                <w:rFonts w:ascii="宋体" w:hAnsi="宋体" w:cs="宋体"/>
                <w:sz w:val="21"/>
                <w:szCs w:val="21"/>
              </w:rPr>
            </w:pPr>
            <w:r>
              <w:rPr>
                <w:rFonts w:hint="eastAsia" w:ascii="宋体" w:hAnsi="宋体" w:cs="宋体"/>
                <w:sz w:val="21"/>
                <w:szCs w:val="21"/>
              </w:rPr>
              <w:t>(2)具有创新与科学决策的能力；</w:t>
            </w:r>
          </w:p>
          <w:p>
            <w:pPr>
              <w:rPr>
                <w:rFonts w:ascii="宋体" w:hAnsi="宋体" w:cs="宋体"/>
                <w:sz w:val="21"/>
                <w:szCs w:val="21"/>
              </w:rPr>
            </w:pPr>
            <w:r>
              <w:rPr>
                <w:rFonts w:hint="eastAsia" w:ascii="宋体" w:hAnsi="宋体" w:cs="宋体"/>
                <w:sz w:val="21"/>
                <w:szCs w:val="21"/>
              </w:rPr>
              <w:t>(3)具有科学运筹，配置资源，制定计划的能力；</w:t>
            </w:r>
          </w:p>
          <w:p>
            <w:pPr>
              <w:rPr>
                <w:rFonts w:ascii="宋体" w:hAnsi="宋体" w:cs="宋体"/>
                <w:sz w:val="21"/>
                <w:szCs w:val="21"/>
              </w:rPr>
            </w:pPr>
            <w:r>
              <w:rPr>
                <w:rFonts w:hint="eastAsia" w:ascii="宋体" w:hAnsi="宋体" w:cs="宋体"/>
                <w:sz w:val="21"/>
                <w:szCs w:val="21"/>
              </w:rPr>
              <w:t xml:space="preserve">(4)具有分析组织结构与职权关系，制定组织规范的能力； </w:t>
            </w:r>
          </w:p>
          <w:p>
            <w:pPr>
              <w:rPr>
                <w:rFonts w:ascii="宋体" w:hAnsi="宋体" w:cs="宋体"/>
                <w:sz w:val="21"/>
                <w:szCs w:val="21"/>
              </w:rPr>
            </w:pPr>
            <w:r>
              <w:rPr>
                <w:rFonts w:hint="eastAsia" w:ascii="宋体" w:hAnsi="宋体" w:cs="宋体"/>
                <w:sz w:val="21"/>
                <w:szCs w:val="21"/>
              </w:rPr>
              <w:t>(5)具有招聘、应聘，考核与奖酬的能力；</w:t>
            </w:r>
          </w:p>
          <w:p>
            <w:pPr>
              <w:rPr>
                <w:rFonts w:ascii="宋体" w:hAnsi="宋体" w:cs="宋体"/>
                <w:sz w:val="21"/>
                <w:szCs w:val="21"/>
              </w:rPr>
            </w:pPr>
            <w:r>
              <w:rPr>
                <w:rFonts w:hint="eastAsia" w:ascii="宋体" w:hAnsi="宋体" w:cs="宋体"/>
                <w:sz w:val="21"/>
                <w:szCs w:val="21"/>
              </w:rPr>
              <w:t>(6)具有树立权威，有效指挥的能力；</w:t>
            </w:r>
          </w:p>
          <w:p>
            <w:pPr>
              <w:rPr>
                <w:rFonts w:ascii="宋体" w:hAnsi="宋体" w:cs="宋体"/>
                <w:sz w:val="21"/>
                <w:szCs w:val="21"/>
              </w:rPr>
            </w:pPr>
            <w:r>
              <w:rPr>
                <w:rFonts w:hint="eastAsia" w:ascii="宋体" w:hAnsi="宋体" w:cs="宋体"/>
                <w:sz w:val="21"/>
                <w:szCs w:val="21"/>
              </w:rPr>
              <w:t>(7)具有有效激励，调动人的积极性的能力；</w:t>
            </w:r>
          </w:p>
          <w:p>
            <w:pPr>
              <w:rPr>
                <w:rFonts w:ascii="宋体" w:hAnsi="宋体" w:cs="宋体"/>
                <w:sz w:val="21"/>
                <w:szCs w:val="21"/>
              </w:rPr>
            </w:pPr>
            <w:r>
              <w:rPr>
                <w:rFonts w:hint="eastAsia" w:ascii="宋体" w:hAnsi="宋体" w:cs="宋体"/>
                <w:sz w:val="21"/>
                <w:szCs w:val="21"/>
              </w:rPr>
              <w:t>(8)具有协调关系和与他人沟通的能力；</w:t>
            </w:r>
          </w:p>
          <w:p>
            <w:pPr>
              <w:rPr>
                <w:rFonts w:ascii="宋体" w:hAnsi="宋体" w:cs="宋体"/>
                <w:sz w:val="21"/>
                <w:szCs w:val="21"/>
              </w:rPr>
            </w:pPr>
            <w:r>
              <w:rPr>
                <w:rFonts w:hint="eastAsia" w:ascii="宋体" w:hAnsi="宋体" w:cs="宋体"/>
                <w:sz w:val="21"/>
                <w:szCs w:val="21"/>
              </w:rPr>
              <w:t>(9)具有人员组合与团队建设的能力；</w:t>
            </w:r>
          </w:p>
          <w:p>
            <w:pPr>
              <w:rPr>
                <w:rFonts w:ascii="宋体" w:hAnsi="宋体" w:cs="宋体"/>
                <w:sz w:val="21"/>
                <w:szCs w:val="21"/>
              </w:rPr>
            </w:pPr>
            <w:r>
              <w:rPr>
                <w:rFonts w:hint="eastAsia" w:ascii="宋体" w:hAnsi="宋体" w:cs="宋体"/>
                <w:sz w:val="21"/>
                <w:szCs w:val="21"/>
              </w:rPr>
              <w:t>(10)具有对工作有效控制的能力；</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1)培养搜集与处理信息的能力；</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2)培养总结与评价的能力。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(1)具有辨证思维的能力；</w:t>
            </w:r>
          </w:p>
          <w:p>
            <w:pPr>
              <w:rPr>
                <w:rFonts w:ascii="宋体" w:hAnsi="宋体" w:cs="宋体"/>
                <w:sz w:val="21"/>
                <w:szCs w:val="21"/>
              </w:rPr>
            </w:pPr>
            <w:r>
              <w:rPr>
                <w:rFonts w:hint="eastAsia" w:ascii="宋体" w:hAnsi="宋体" w:cs="宋体"/>
                <w:sz w:val="21"/>
                <w:szCs w:val="21"/>
              </w:rPr>
              <w:t>(2)具有能吃苦耐劳，与人相处、与人沟通的综合素质和敬业爱岗的工作态度；</w:t>
            </w:r>
          </w:p>
          <w:p>
            <w:pPr>
              <w:rPr>
                <w:rFonts w:ascii="宋体" w:hAnsi="宋体" w:cs="宋体"/>
                <w:sz w:val="21"/>
                <w:szCs w:val="21"/>
              </w:rPr>
            </w:pPr>
            <w:r>
              <w:rPr>
                <w:rFonts w:hint="eastAsia" w:ascii="宋体" w:hAnsi="宋体" w:cs="宋体"/>
                <w:sz w:val="21"/>
                <w:szCs w:val="21"/>
              </w:rPr>
              <w:t>(3)具有严谨、认真、刻苦的学习态度，科学、求真、务实的工作作风；</w:t>
            </w:r>
          </w:p>
          <w:p>
            <w:pPr>
              <w:rPr>
                <w:rFonts w:ascii="宋体" w:hAnsi="宋体" w:cs="宋体"/>
                <w:sz w:val="21"/>
                <w:szCs w:val="21"/>
              </w:rPr>
            </w:pPr>
            <w:r>
              <w:rPr>
                <w:rFonts w:hint="eastAsia" w:ascii="宋体" w:hAnsi="宋体" w:cs="宋体"/>
                <w:sz w:val="21"/>
                <w:szCs w:val="21"/>
              </w:rPr>
              <w:t>(4)能遵纪守法、遵守职业道德和行业规范。</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在“计划、组织、领导、控制”四大传统管理职能的基础上，学习管理创新职能，运用管理创新的不同模式，提升创新理念和创业能力。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color w:val="0D0D0D"/>
                <w:sz w:val="21"/>
                <w:szCs w:val="21"/>
              </w:rPr>
              <w:t>掌握领导能力、协调能力、组织能力、决策能力。 它是进一步学习人力资源管理、生产管理、销售管理、绩效管理课程的基础。</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6</w:t>
      </w:r>
      <w:r>
        <w:rPr>
          <w:rFonts w:hint="eastAsia" w:ascii="宋体" w:hAnsi="宋体" w:cs="仿宋_GB2312"/>
          <w:b/>
          <w:szCs w:val="32"/>
        </w:rPr>
        <w:t xml:space="preserve">  《会计基础》课程简介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会计基础</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060110121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第一学期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36</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(1)了解会计的含义，熟悉基本职能、掌握会计对象和信息质量要求；</w:t>
            </w:r>
          </w:p>
          <w:p>
            <w:pPr>
              <w:rPr>
                <w:rFonts w:ascii="宋体" w:hAnsi="宋体" w:cs="宋体"/>
                <w:sz w:val="21"/>
                <w:szCs w:val="21"/>
              </w:rPr>
            </w:pPr>
            <w:r>
              <w:rPr>
                <w:rFonts w:hint="eastAsia" w:ascii="宋体" w:hAnsi="宋体" w:cs="宋体"/>
                <w:sz w:val="21"/>
                <w:szCs w:val="21"/>
              </w:rPr>
              <w:t>(2) 了解会计要素含义，掌握会计要素的内容及特点；</w:t>
            </w:r>
          </w:p>
          <w:p>
            <w:pPr>
              <w:rPr>
                <w:rFonts w:ascii="宋体" w:hAnsi="宋体" w:cs="宋体"/>
                <w:sz w:val="21"/>
                <w:szCs w:val="21"/>
              </w:rPr>
            </w:pPr>
            <w:r>
              <w:rPr>
                <w:rFonts w:hint="eastAsia" w:ascii="宋体" w:hAnsi="宋体" w:cs="宋体"/>
                <w:sz w:val="21"/>
                <w:szCs w:val="21"/>
              </w:rPr>
              <w:t>(3) 了解会计等式的含义，理解企业经济业务四大典型，掌握会计等式的具体运用；</w:t>
            </w:r>
          </w:p>
          <w:p>
            <w:pPr>
              <w:rPr>
                <w:rFonts w:ascii="宋体" w:hAnsi="宋体" w:cs="宋体"/>
                <w:sz w:val="21"/>
                <w:szCs w:val="21"/>
              </w:rPr>
            </w:pPr>
            <w:r>
              <w:rPr>
                <w:rFonts w:hint="eastAsia" w:ascii="宋体" w:hAnsi="宋体" w:cs="宋体"/>
                <w:sz w:val="21"/>
                <w:szCs w:val="21"/>
              </w:rPr>
              <w:t>(4) 熟悉会计科目与账户的关系；</w:t>
            </w:r>
          </w:p>
          <w:p>
            <w:pPr>
              <w:rPr>
                <w:rFonts w:ascii="宋体" w:hAnsi="宋体" w:cs="宋体"/>
                <w:sz w:val="21"/>
                <w:szCs w:val="21"/>
              </w:rPr>
            </w:pPr>
            <w:r>
              <w:rPr>
                <w:rFonts w:hint="eastAsia" w:ascii="宋体" w:hAnsi="宋体" w:cs="宋体"/>
                <w:sz w:val="21"/>
                <w:szCs w:val="21"/>
              </w:rPr>
              <w:t>(5) 掌握借贷记账法的特点，熟练其在企业中的具体运用；</w:t>
            </w:r>
          </w:p>
          <w:p>
            <w:pPr>
              <w:rPr>
                <w:rFonts w:ascii="宋体" w:hAnsi="宋体" w:cs="宋体"/>
                <w:sz w:val="21"/>
                <w:szCs w:val="21"/>
              </w:rPr>
            </w:pPr>
            <w:r>
              <w:rPr>
                <w:rFonts w:hint="eastAsia" w:ascii="宋体" w:hAnsi="宋体" w:cs="宋体"/>
                <w:sz w:val="21"/>
                <w:szCs w:val="21"/>
              </w:rPr>
              <w:t>(6) 了解会计凭证的含义、熟悉会计凭证的种类，掌握其填制与审核方法；</w:t>
            </w:r>
          </w:p>
          <w:p>
            <w:pPr>
              <w:rPr>
                <w:rFonts w:ascii="宋体" w:hAnsi="宋体" w:cs="宋体"/>
                <w:sz w:val="21"/>
                <w:szCs w:val="21"/>
              </w:rPr>
            </w:pPr>
            <w:r>
              <w:rPr>
                <w:rFonts w:hint="eastAsia" w:ascii="宋体" w:hAnsi="宋体" w:cs="宋体"/>
                <w:sz w:val="21"/>
                <w:szCs w:val="21"/>
              </w:rPr>
              <w:t>(7) 了解会计账簿的种类、用途，掌握其登记方法；</w:t>
            </w:r>
          </w:p>
          <w:p>
            <w:pPr>
              <w:rPr>
                <w:rFonts w:ascii="宋体" w:hAnsi="宋体" w:cs="宋体"/>
                <w:sz w:val="21"/>
                <w:szCs w:val="21"/>
              </w:rPr>
            </w:pPr>
            <w:r>
              <w:rPr>
                <w:rFonts w:hint="eastAsia" w:ascii="宋体" w:hAnsi="宋体" w:cs="宋体"/>
                <w:sz w:val="21"/>
                <w:szCs w:val="21"/>
              </w:rPr>
              <w:t>(8) 熟悉对账、结账的方法；掌握错账更正的方法；</w:t>
            </w:r>
          </w:p>
          <w:p>
            <w:pPr>
              <w:rPr>
                <w:rFonts w:ascii="宋体" w:hAnsi="宋体" w:cs="宋体"/>
                <w:sz w:val="21"/>
                <w:szCs w:val="21"/>
              </w:rPr>
            </w:pPr>
            <w:r>
              <w:rPr>
                <w:rFonts w:hint="eastAsia" w:ascii="宋体" w:hAnsi="宋体" w:cs="宋体"/>
                <w:sz w:val="21"/>
                <w:szCs w:val="21"/>
              </w:rPr>
              <w:t>(9) 了解财产清查的含义和意义，掌握财产清查的方法及其结果的处理；</w:t>
            </w:r>
          </w:p>
          <w:p>
            <w:pPr>
              <w:rPr>
                <w:rFonts w:ascii="宋体" w:hAnsi="宋体" w:cs="宋体"/>
                <w:sz w:val="21"/>
                <w:szCs w:val="21"/>
              </w:rPr>
            </w:pPr>
            <w:r>
              <w:rPr>
                <w:rFonts w:hint="eastAsia" w:ascii="宋体" w:hAnsi="宋体" w:cs="宋体"/>
                <w:sz w:val="21"/>
                <w:szCs w:val="21"/>
              </w:rPr>
              <w:t>(10)了解财务会计报表的意义、种类掌握资产负债表和利润表的编制方法；</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1)了解账务处理程序的意义、种类，掌握记账凭证账务处理程序和科目汇总表账务处理程序的运用。</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(1)能够规范的开展会计工作；</w:t>
            </w:r>
          </w:p>
          <w:p>
            <w:pPr>
              <w:rPr>
                <w:rFonts w:ascii="宋体" w:hAnsi="宋体" w:cs="宋体"/>
                <w:sz w:val="21"/>
                <w:szCs w:val="21"/>
              </w:rPr>
            </w:pPr>
            <w:r>
              <w:rPr>
                <w:rFonts w:hint="eastAsia" w:ascii="宋体" w:hAnsi="宋体" w:cs="宋体"/>
                <w:sz w:val="21"/>
                <w:szCs w:val="21"/>
              </w:rPr>
              <w:t>(2) 能够识别、填制与审核各种类型的原始凭证；</w:t>
            </w:r>
          </w:p>
          <w:p>
            <w:pPr>
              <w:rPr>
                <w:rFonts w:ascii="宋体" w:hAnsi="宋体" w:cs="宋体"/>
                <w:sz w:val="21"/>
                <w:szCs w:val="21"/>
              </w:rPr>
            </w:pPr>
            <w:r>
              <w:rPr>
                <w:rFonts w:hint="eastAsia" w:ascii="宋体" w:hAnsi="宋体" w:cs="宋体"/>
                <w:sz w:val="21"/>
                <w:szCs w:val="21"/>
              </w:rPr>
              <w:t>(3) 能够根据企业发生的经济业务编制并审核各类型的记账凭证；</w:t>
            </w:r>
          </w:p>
          <w:p>
            <w:pPr>
              <w:rPr>
                <w:rFonts w:ascii="宋体" w:hAnsi="宋体" w:cs="宋体"/>
                <w:sz w:val="21"/>
                <w:szCs w:val="21"/>
              </w:rPr>
            </w:pPr>
            <w:r>
              <w:rPr>
                <w:rFonts w:hint="eastAsia" w:ascii="宋体" w:hAnsi="宋体" w:cs="宋体"/>
                <w:sz w:val="21"/>
                <w:szCs w:val="21"/>
              </w:rPr>
              <w:t>(4) 能够登记现金日记账、银行存款日记账、及各类型的明细账；</w:t>
            </w:r>
          </w:p>
          <w:p>
            <w:pPr>
              <w:rPr>
                <w:rFonts w:ascii="宋体" w:hAnsi="宋体" w:cs="宋体"/>
                <w:sz w:val="21"/>
                <w:szCs w:val="21"/>
              </w:rPr>
            </w:pPr>
            <w:r>
              <w:rPr>
                <w:rFonts w:hint="eastAsia" w:ascii="宋体" w:hAnsi="宋体" w:cs="宋体"/>
                <w:sz w:val="21"/>
                <w:szCs w:val="21"/>
              </w:rPr>
              <w:t>(5) 能够编制科目汇总表；</w:t>
            </w:r>
          </w:p>
          <w:p>
            <w:pPr>
              <w:rPr>
                <w:rFonts w:ascii="宋体" w:hAnsi="宋体" w:cs="宋体"/>
                <w:sz w:val="21"/>
                <w:szCs w:val="21"/>
              </w:rPr>
            </w:pPr>
            <w:r>
              <w:rPr>
                <w:rFonts w:hint="eastAsia" w:ascii="宋体" w:hAnsi="宋体" w:cs="宋体"/>
                <w:sz w:val="21"/>
                <w:szCs w:val="21"/>
              </w:rPr>
              <w:t>(6) 能够根据记账凭证或科目汇总表，登记总账；</w:t>
            </w:r>
          </w:p>
          <w:p>
            <w:pPr>
              <w:rPr>
                <w:rFonts w:ascii="宋体" w:hAnsi="宋体" w:cs="宋体"/>
                <w:sz w:val="21"/>
                <w:szCs w:val="21"/>
              </w:rPr>
            </w:pPr>
            <w:r>
              <w:rPr>
                <w:rFonts w:hint="eastAsia" w:ascii="宋体" w:hAnsi="宋体" w:cs="宋体"/>
                <w:sz w:val="21"/>
                <w:szCs w:val="21"/>
              </w:rPr>
              <w:t>(7) 能够进行对账、结账和错账更正；</w:t>
            </w:r>
          </w:p>
          <w:p>
            <w:pPr>
              <w:rPr>
                <w:rFonts w:ascii="宋体" w:hAnsi="宋体" w:cs="宋体"/>
                <w:sz w:val="21"/>
                <w:szCs w:val="21"/>
              </w:rPr>
            </w:pPr>
            <w:r>
              <w:rPr>
                <w:rFonts w:hint="eastAsia" w:ascii="宋体" w:hAnsi="宋体" w:cs="宋体"/>
                <w:sz w:val="21"/>
                <w:szCs w:val="21"/>
              </w:rPr>
              <w:t>(8) 能够对财产清查的结果做出相应的会计处理；</w:t>
            </w:r>
          </w:p>
          <w:p>
            <w:pPr>
              <w:rPr>
                <w:rFonts w:ascii="宋体" w:hAnsi="宋体" w:cs="宋体"/>
                <w:sz w:val="21"/>
                <w:szCs w:val="21"/>
              </w:rPr>
            </w:pPr>
            <w:r>
              <w:rPr>
                <w:rFonts w:hint="eastAsia" w:ascii="宋体" w:hAnsi="宋体" w:cs="宋体"/>
                <w:sz w:val="21"/>
                <w:szCs w:val="21"/>
              </w:rPr>
              <w:t>(9) 能够编制简单的资产负债表和利润表；</w:t>
            </w:r>
          </w:p>
          <w:p>
            <w:pPr>
              <w:rPr>
                <w:rFonts w:ascii="宋体" w:hAnsi="宋体" w:cs="宋体"/>
                <w:sz w:val="21"/>
                <w:szCs w:val="21"/>
              </w:rPr>
            </w:pPr>
            <w:r>
              <w:rPr>
                <w:rFonts w:hint="eastAsia" w:ascii="宋体" w:hAnsi="宋体" w:cs="宋体"/>
                <w:sz w:val="21"/>
                <w:szCs w:val="21"/>
              </w:rPr>
              <w:t>(10)能够对中小型企业进行全套账务处理；</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1)能够终身学习以胜任变化环境下的新会计工作。</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(1)爱岗敬业、诚实守信、客观公正的职业道德；</w:t>
            </w:r>
          </w:p>
          <w:p>
            <w:pPr>
              <w:rPr>
                <w:rFonts w:ascii="宋体" w:hAnsi="宋体" w:cs="宋体"/>
                <w:sz w:val="21"/>
                <w:szCs w:val="21"/>
              </w:rPr>
            </w:pPr>
            <w:r>
              <w:rPr>
                <w:rFonts w:hint="eastAsia" w:ascii="宋体" w:hAnsi="宋体" w:cs="宋体"/>
                <w:sz w:val="21"/>
                <w:szCs w:val="21"/>
              </w:rPr>
              <w:t>(2) 坚持准则、廉洁自律、严谨规范的法律意识；</w:t>
            </w:r>
          </w:p>
          <w:p>
            <w:pPr>
              <w:rPr>
                <w:rFonts w:ascii="宋体" w:hAnsi="宋体" w:cs="宋体"/>
                <w:sz w:val="21"/>
                <w:szCs w:val="21"/>
              </w:rPr>
            </w:pPr>
            <w:r>
              <w:rPr>
                <w:rFonts w:hint="eastAsia" w:ascii="宋体" w:hAnsi="宋体" w:cs="宋体"/>
                <w:sz w:val="21"/>
                <w:szCs w:val="21"/>
              </w:rPr>
              <w:t>(3) 分工明确、职责明晰、协同高效的岗位意识；</w:t>
            </w:r>
          </w:p>
          <w:p>
            <w:pPr>
              <w:rPr>
                <w:rFonts w:ascii="宋体" w:hAnsi="宋体" w:cs="宋体"/>
                <w:sz w:val="21"/>
                <w:szCs w:val="21"/>
              </w:rPr>
            </w:pPr>
            <w:r>
              <w:rPr>
                <w:rFonts w:hint="eastAsia" w:ascii="宋体" w:hAnsi="宋体" w:cs="宋体"/>
                <w:sz w:val="21"/>
                <w:szCs w:val="21"/>
              </w:rPr>
              <w:t>(4) 勤学思辨、参与决策、服务领导的管理意识；</w:t>
            </w:r>
          </w:p>
          <w:p>
            <w:pPr>
              <w:rPr>
                <w:rFonts w:ascii="宋体" w:hAnsi="宋体" w:cs="宋体"/>
                <w:sz w:val="21"/>
                <w:szCs w:val="21"/>
              </w:rPr>
            </w:pPr>
            <w:r>
              <w:rPr>
                <w:rFonts w:hint="eastAsia" w:ascii="宋体" w:hAnsi="宋体" w:cs="宋体"/>
                <w:sz w:val="21"/>
                <w:szCs w:val="21"/>
              </w:rPr>
              <w:t xml:space="preserve">(5) 团队合作，沟通协调、语言表达的工作能力； </w:t>
            </w:r>
          </w:p>
          <w:p>
            <w:pPr>
              <w:rPr>
                <w:rFonts w:ascii="宋体" w:hAnsi="宋体" w:cs="宋体"/>
                <w:sz w:val="21"/>
                <w:szCs w:val="21"/>
              </w:rPr>
            </w:pPr>
            <w:r>
              <w:rPr>
                <w:rFonts w:hint="eastAsia" w:ascii="宋体" w:hAnsi="宋体" w:cs="宋体"/>
                <w:sz w:val="21"/>
                <w:szCs w:val="21"/>
              </w:rPr>
              <w:t>(6) 理论扎实、实务熟练、精益求精的职业技能。</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认识会计和会计职业、建立会计账簿、编制原始凭证、编制记账凭证、登记账簿、编制会计报表、会计档案的归档保管。</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color w:val="0D0D0D"/>
                <w:sz w:val="21"/>
                <w:szCs w:val="21"/>
              </w:rPr>
              <w:t>掌握会计核算的基本程序和基本方法、基本技能，培养学生熟练运用会计核算方法进行建账、填制审核会计凭证、登记会计账簿，编制会计报表，具备初步的会计核算的实操能力。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7</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《市场营销理论与实务》课程简介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市场营销理论与实务</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060312421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第二学期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36</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(1)认识市场营销环境，掌握市场营销环境分析的基本策略；</w:t>
            </w:r>
          </w:p>
          <w:p>
            <w:pPr>
              <w:rPr>
                <w:rFonts w:ascii="宋体" w:hAnsi="宋体" w:cs="宋体"/>
                <w:sz w:val="21"/>
                <w:szCs w:val="21"/>
              </w:rPr>
            </w:pPr>
            <w:r>
              <w:rPr>
                <w:rFonts w:hint="eastAsia" w:ascii="宋体" w:hAnsi="宋体" w:cs="宋体"/>
                <w:sz w:val="21"/>
                <w:szCs w:val="21"/>
              </w:rPr>
              <w:t>(2)理解顾客价值理论，掌握研究消费者需要、动机和消费者行为分析的理论和方法；</w:t>
            </w:r>
          </w:p>
          <w:p>
            <w:pPr>
              <w:rPr>
                <w:rFonts w:ascii="宋体" w:hAnsi="宋体" w:cs="宋体"/>
                <w:sz w:val="21"/>
                <w:szCs w:val="21"/>
              </w:rPr>
            </w:pPr>
            <w:r>
              <w:rPr>
                <w:rFonts w:hint="eastAsia" w:ascii="宋体" w:hAnsi="宋体" w:cs="宋体"/>
                <w:sz w:val="21"/>
                <w:szCs w:val="21"/>
              </w:rPr>
              <w:t xml:space="preserve">(3)掌握市场细分的基本理论、目标市场策略、市场定位策略； </w:t>
            </w:r>
          </w:p>
          <w:p>
            <w:pPr>
              <w:rPr>
                <w:rFonts w:ascii="宋体" w:hAnsi="宋体" w:cs="宋体"/>
                <w:sz w:val="21"/>
                <w:szCs w:val="21"/>
              </w:rPr>
            </w:pPr>
            <w:r>
              <w:rPr>
                <w:rFonts w:hint="eastAsia" w:ascii="宋体" w:hAnsi="宋体" w:cs="宋体"/>
                <w:sz w:val="21"/>
                <w:szCs w:val="21"/>
              </w:rPr>
              <w:t>(4)掌握产品策略、价格策略、分销策略、促销策略的主要内容；</w:t>
            </w:r>
          </w:p>
          <w:p>
            <w:pPr>
              <w:rPr>
                <w:rFonts w:ascii="宋体" w:hAnsi="宋体" w:cs="宋体"/>
                <w:sz w:val="21"/>
                <w:szCs w:val="21"/>
              </w:rPr>
            </w:pPr>
            <w:r>
              <w:rPr>
                <w:rFonts w:hint="eastAsia" w:ascii="宋体" w:hAnsi="宋体" w:cs="宋体"/>
                <w:sz w:val="21"/>
                <w:szCs w:val="21"/>
              </w:rPr>
              <w:t>(5)掌握市场营销战略和营销控制的相关内容。</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(1)树立正确的市场营销观念，具备观念创新意识；</w:t>
            </w:r>
          </w:p>
          <w:p>
            <w:pPr>
              <w:rPr>
                <w:rFonts w:ascii="宋体" w:hAnsi="宋体" w:cs="宋体"/>
                <w:sz w:val="21"/>
                <w:szCs w:val="21"/>
              </w:rPr>
            </w:pPr>
            <w:r>
              <w:rPr>
                <w:rFonts w:hint="eastAsia" w:ascii="宋体" w:hAnsi="宋体" w:cs="宋体"/>
                <w:sz w:val="21"/>
                <w:szCs w:val="21"/>
              </w:rPr>
              <w:t>(2)初步掌握市场营销环境的分析方法，能运用所学方法，结合自己比较熟悉或了解的某个特定企业进行市场营销环境的分析；</w:t>
            </w:r>
          </w:p>
          <w:p>
            <w:pPr>
              <w:rPr>
                <w:rFonts w:ascii="宋体" w:hAnsi="宋体" w:cs="宋体"/>
                <w:sz w:val="21"/>
                <w:szCs w:val="21"/>
              </w:rPr>
            </w:pPr>
            <w:r>
              <w:rPr>
                <w:rFonts w:hint="eastAsia" w:ascii="宋体" w:hAnsi="宋体" w:cs="宋体"/>
                <w:sz w:val="21"/>
                <w:szCs w:val="21"/>
              </w:rPr>
              <w:t>(3)能够运用市场细分的若干种方法，选择相关企业所面对的市场进行市场细分，进而选择目标市场，推出相应的目标市场策略和市场定位策略；</w:t>
            </w:r>
          </w:p>
          <w:p>
            <w:pPr>
              <w:rPr>
                <w:rFonts w:ascii="宋体" w:hAnsi="宋体" w:cs="宋体"/>
                <w:sz w:val="21"/>
                <w:szCs w:val="21"/>
              </w:rPr>
            </w:pPr>
            <w:r>
              <w:rPr>
                <w:rFonts w:hint="eastAsia" w:ascii="宋体" w:hAnsi="宋体" w:cs="宋体"/>
                <w:sz w:val="21"/>
                <w:szCs w:val="21"/>
              </w:rPr>
              <w:t>(4)能够比较准确地分析消费者的购买动机、购买行为和购买过程，并能采取相应的营销策略；</w:t>
            </w:r>
          </w:p>
          <w:p>
            <w:pPr>
              <w:rPr>
                <w:rFonts w:ascii="宋体" w:hAnsi="宋体" w:cs="宋体"/>
                <w:sz w:val="21"/>
                <w:szCs w:val="21"/>
              </w:rPr>
            </w:pPr>
            <w:r>
              <w:rPr>
                <w:rFonts w:hint="eastAsia" w:ascii="宋体" w:hAnsi="宋体" w:cs="宋体"/>
                <w:sz w:val="21"/>
                <w:szCs w:val="21"/>
              </w:rPr>
              <w:t>(5)能够针对具体的企业选择与设计产品策略与价格策略；</w:t>
            </w:r>
          </w:p>
          <w:p>
            <w:pPr>
              <w:rPr>
                <w:rFonts w:ascii="宋体" w:hAnsi="宋体" w:cs="宋体"/>
                <w:sz w:val="21"/>
                <w:szCs w:val="21"/>
              </w:rPr>
            </w:pPr>
            <w:r>
              <w:rPr>
                <w:rFonts w:hint="eastAsia" w:ascii="宋体" w:hAnsi="宋体" w:cs="宋体"/>
                <w:sz w:val="21"/>
                <w:szCs w:val="21"/>
              </w:rPr>
              <w:t>(6)能够结合相关案例对某企业实施的分销策略进行利弊分析，基本上能够设计和践行相关的营销活动；</w:t>
            </w:r>
          </w:p>
          <w:p>
            <w:pPr>
              <w:rPr>
                <w:rFonts w:ascii="宋体" w:hAnsi="宋体" w:cs="宋体"/>
                <w:sz w:val="21"/>
                <w:szCs w:val="21"/>
              </w:rPr>
            </w:pPr>
            <w:r>
              <w:rPr>
                <w:rFonts w:hint="eastAsia" w:ascii="宋体" w:hAnsi="宋体" w:cs="宋体"/>
                <w:sz w:val="21"/>
                <w:szCs w:val="21"/>
              </w:rPr>
              <w:t>(7)可以根据市场条件选择与设计促销策略，组织参与促销活动。</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(1)具有热爱市场营销专业，爱岗敬业的精神和强烈的法律意识；</w:t>
            </w:r>
          </w:p>
          <w:p>
            <w:pPr>
              <w:rPr>
                <w:rFonts w:ascii="宋体" w:hAnsi="宋体" w:cs="宋体"/>
                <w:sz w:val="21"/>
                <w:szCs w:val="21"/>
              </w:rPr>
            </w:pPr>
            <w:r>
              <w:rPr>
                <w:rFonts w:hint="eastAsia" w:ascii="宋体" w:hAnsi="宋体" w:cs="宋体"/>
                <w:sz w:val="21"/>
                <w:szCs w:val="21"/>
              </w:rPr>
              <w:t>(2)具有很好的市场营销职业道德素质和身心素质；</w:t>
            </w:r>
          </w:p>
          <w:p>
            <w:pPr>
              <w:rPr>
                <w:rFonts w:ascii="宋体" w:hAnsi="宋体" w:cs="宋体"/>
                <w:sz w:val="21"/>
                <w:szCs w:val="21"/>
              </w:rPr>
            </w:pPr>
            <w:r>
              <w:rPr>
                <w:rFonts w:hint="eastAsia" w:ascii="宋体" w:hAnsi="宋体" w:cs="宋体"/>
                <w:sz w:val="21"/>
                <w:szCs w:val="21"/>
              </w:rPr>
              <w:t>(3)具有与人合作共事和团队精神；</w:t>
            </w:r>
          </w:p>
          <w:p>
            <w:pPr>
              <w:rPr>
                <w:rFonts w:ascii="宋体" w:hAnsi="宋体" w:cs="宋体"/>
                <w:sz w:val="21"/>
                <w:szCs w:val="21"/>
              </w:rPr>
            </w:pPr>
            <w:r>
              <w:rPr>
                <w:rFonts w:hint="eastAsia" w:ascii="宋体" w:hAnsi="宋体" w:cs="宋体"/>
                <w:sz w:val="21"/>
                <w:szCs w:val="21"/>
              </w:rPr>
              <w:t>(4)具有市场营销方面的竞争意识，分析判断能力，开拓创新能力和科学决策能力。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学习组建营销团队、分析行业发展的营销环境、进行行业市场定位、制定行业的营销策略和总结营销管理工作。</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在掌握市场营销基本理论与方法的基础上，对具体项目进行市场分析、制定营销策略。</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8</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《电子商务法律法规》课程简介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电子商务法律法规</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060310211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第三学期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72</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0</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(1)能掌握电子商务法的基本原理；</w:t>
            </w:r>
          </w:p>
          <w:p>
            <w:pPr>
              <w:rPr>
                <w:rFonts w:ascii="宋体" w:hAnsi="宋体" w:cs="宋体"/>
                <w:sz w:val="21"/>
                <w:szCs w:val="21"/>
              </w:rPr>
            </w:pPr>
            <w:r>
              <w:rPr>
                <w:rFonts w:hint="eastAsia" w:ascii="宋体" w:hAnsi="宋体" w:cs="宋体"/>
                <w:sz w:val="21"/>
                <w:szCs w:val="21"/>
              </w:rPr>
              <w:t>(2)能了解电子商务立法概况；</w:t>
            </w:r>
          </w:p>
          <w:p>
            <w:pPr>
              <w:rPr>
                <w:rFonts w:ascii="宋体" w:hAnsi="宋体" w:cs="宋体"/>
                <w:sz w:val="21"/>
                <w:szCs w:val="21"/>
              </w:rPr>
            </w:pPr>
            <w:r>
              <w:rPr>
                <w:rFonts w:hint="eastAsia" w:ascii="宋体" w:hAnsi="宋体" w:cs="宋体"/>
                <w:sz w:val="21"/>
                <w:szCs w:val="21"/>
              </w:rPr>
              <w:t>(3)具有运用电子商务法律分析并解决电子商务实践中相关法律问题的能力。</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(1)具有分辨法律问题归属的能力；</w:t>
            </w:r>
          </w:p>
          <w:p>
            <w:pPr>
              <w:rPr>
                <w:rFonts w:ascii="宋体" w:hAnsi="宋体" w:cs="宋体"/>
                <w:sz w:val="21"/>
                <w:szCs w:val="21"/>
              </w:rPr>
            </w:pPr>
            <w:r>
              <w:rPr>
                <w:rFonts w:hint="eastAsia" w:ascii="宋体" w:hAnsi="宋体" w:cs="宋体"/>
                <w:sz w:val="21"/>
                <w:szCs w:val="21"/>
              </w:rPr>
              <w:t>(2)具有依据法律问题的性质寻找相关工具书及案例的能力；</w:t>
            </w:r>
          </w:p>
          <w:p>
            <w:pPr>
              <w:rPr>
                <w:rFonts w:ascii="宋体" w:hAnsi="宋体" w:cs="宋体"/>
                <w:sz w:val="21"/>
                <w:szCs w:val="21"/>
              </w:rPr>
            </w:pPr>
            <w:r>
              <w:rPr>
                <w:rFonts w:hint="eastAsia" w:ascii="宋体" w:hAnsi="宋体" w:cs="宋体"/>
                <w:sz w:val="21"/>
                <w:szCs w:val="21"/>
              </w:rPr>
              <w:t>(3)具有独立分析和解决电子商务法律问题的能力；</w:t>
            </w:r>
          </w:p>
          <w:p>
            <w:pPr>
              <w:rPr>
                <w:rFonts w:ascii="宋体" w:hAnsi="宋体" w:cs="宋体"/>
                <w:sz w:val="21"/>
                <w:szCs w:val="21"/>
              </w:rPr>
            </w:pPr>
            <w:r>
              <w:rPr>
                <w:rFonts w:hint="eastAsia" w:ascii="宋体" w:hAnsi="宋体" w:cs="宋体"/>
                <w:sz w:val="21"/>
                <w:szCs w:val="21"/>
              </w:rPr>
              <w:t>(4)具有自主学习和终身学习的能力。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(1)具有诚实守信的职业道德和敬业精神；</w:t>
            </w:r>
          </w:p>
          <w:p>
            <w:pPr>
              <w:rPr>
                <w:rFonts w:ascii="宋体" w:hAnsi="宋体" w:cs="宋体"/>
                <w:sz w:val="21"/>
                <w:szCs w:val="21"/>
              </w:rPr>
            </w:pPr>
            <w:r>
              <w:rPr>
                <w:rFonts w:hint="eastAsia" w:ascii="宋体" w:hAnsi="宋体" w:cs="宋体"/>
                <w:sz w:val="21"/>
                <w:szCs w:val="21"/>
              </w:rPr>
              <w:t>(2)具有一定的创新能力和勇于实践的能力；</w:t>
            </w:r>
          </w:p>
          <w:p>
            <w:pPr>
              <w:rPr>
                <w:rFonts w:ascii="宋体" w:hAnsi="宋体" w:cs="宋体"/>
                <w:sz w:val="21"/>
                <w:szCs w:val="21"/>
              </w:rPr>
            </w:pPr>
            <w:r>
              <w:rPr>
                <w:rFonts w:hint="eastAsia" w:ascii="宋体" w:hAnsi="宋体" w:cs="宋体"/>
                <w:sz w:val="21"/>
                <w:szCs w:val="21"/>
              </w:rPr>
              <w:t>(3)具有团队意识和妥善处理人际关系的能力；</w:t>
            </w:r>
          </w:p>
          <w:p>
            <w:pPr>
              <w:rPr>
                <w:rFonts w:ascii="宋体" w:hAnsi="宋体" w:cs="宋体"/>
                <w:sz w:val="21"/>
                <w:szCs w:val="21"/>
              </w:rPr>
            </w:pPr>
            <w:r>
              <w:rPr>
                <w:rFonts w:hint="eastAsia" w:ascii="宋体" w:hAnsi="宋体" w:cs="宋体"/>
                <w:sz w:val="21"/>
                <w:szCs w:val="21"/>
              </w:rPr>
              <w:t>(4)具有良好的心理承受能力。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学习电子商务法律法规基本知识、电子商务参与各方间的法律关系、电子合同法律法规、电子签名与认证法律法规、电子支付法律法规、网上特殊商业行为法律法规、网络虚拟财产法律法规、电子商务知识产权法律法规、电子商务税收和监管法律法规、电子商务中的消费者权益保护、电子商务纠纷与解决、电子商务犯罪和相关法律法规。</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掌握电子商务法，进一步分析生活中的律法；指导电商创业过程中的法律问题。</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9</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《经济学基础》课程简介</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15"/>
        <w:gridCol w:w="1133"/>
        <w:gridCol w:w="810"/>
        <w:gridCol w:w="669"/>
        <w:gridCol w:w="464"/>
        <w:gridCol w:w="810"/>
        <w:gridCol w:w="1282"/>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课程名称</w:t>
            </w:r>
          </w:p>
        </w:tc>
        <w:tc>
          <w:tcPr>
            <w:tcW w:w="3727" w:type="dxa"/>
            <w:gridSpan w:val="4"/>
            <w:vAlign w:val="center"/>
          </w:tcPr>
          <w:p>
            <w:pPr>
              <w:jc w:val="center"/>
              <w:rPr>
                <w:rFonts w:ascii="Times New Roman" w:hAnsi="Times New Roman" w:cs="Times New Roman"/>
                <w:bCs/>
                <w:kern w:val="0"/>
                <w:sz w:val="21"/>
                <w:szCs w:val="21"/>
              </w:rPr>
            </w:pPr>
            <w:r>
              <w:rPr>
                <w:rFonts w:hint="eastAsia" w:ascii="宋体" w:hAnsi="宋体" w:cs="宋体"/>
                <w:bCs/>
                <w:sz w:val="21"/>
                <w:szCs w:val="21"/>
              </w:rPr>
              <w:t>经济学基础</w:t>
            </w:r>
          </w:p>
        </w:tc>
        <w:tc>
          <w:tcPr>
            <w:tcW w:w="1274" w:type="dxa"/>
            <w:gridSpan w:val="2"/>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课程编码</w:t>
            </w:r>
          </w:p>
        </w:tc>
        <w:tc>
          <w:tcPr>
            <w:tcW w:w="1789" w:type="dxa"/>
            <w:gridSpan w:val="2"/>
            <w:vAlign w:val="center"/>
          </w:tcPr>
          <w:p>
            <w:pPr>
              <w:jc w:val="center"/>
              <w:rPr>
                <w:rFonts w:ascii="Times New Roman" w:hAnsi="Times New Roman" w:cs="Times New Roman"/>
                <w:bCs/>
                <w:kern w:val="0"/>
                <w:sz w:val="21"/>
                <w:szCs w:val="21"/>
              </w:rPr>
            </w:pPr>
            <w:r>
              <w:rPr>
                <w:rFonts w:ascii="宋体" w:hAnsi="宋体" w:cs="宋体"/>
                <w:bCs/>
                <w:sz w:val="21"/>
                <w:szCs w:val="21"/>
              </w:rPr>
              <w:t>060610111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实施学期</w:t>
            </w:r>
          </w:p>
        </w:tc>
        <w:tc>
          <w:tcPr>
            <w:tcW w:w="1115" w:type="dxa"/>
            <w:vAlign w:val="center"/>
          </w:tcPr>
          <w:p>
            <w:pPr>
              <w:jc w:val="center"/>
              <w:rPr>
                <w:rFonts w:ascii="Times New Roman" w:hAnsi="Times New Roman" w:cs="Times New Roman"/>
                <w:bCs/>
                <w:kern w:val="0"/>
                <w:sz w:val="21"/>
                <w:szCs w:val="21"/>
              </w:rPr>
            </w:pPr>
            <w:r>
              <w:rPr>
                <w:rFonts w:hint="eastAsia" w:ascii="宋体" w:hAnsi="宋体" w:cs="宋体"/>
                <w:bCs/>
                <w:sz w:val="21"/>
                <w:szCs w:val="21"/>
              </w:rPr>
              <w:t>第三学期</w:t>
            </w:r>
          </w:p>
        </w:tc>
        <w:tc>
          <w:tcPr>
            <w:tcW w:w="1133" w:type="dxa"/>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总学时</w:t>
            </w:r>
          </w:p>
        </w:tc>
        <w:tc>
          <w:tcPr>
            <w:tcW w:w="810" w:type="dxa"/>
            <w:vAlign w:val="center"/>
          </w:tcPr>
          <w:p>
            <w:pPr>
              <w:jc w:val="center"/>
              <w:rPr>
                <w:rFonts w:ascii="Times New Roman" w:hAnsi="Times New Roman" w:cs="Times New Roman"/>
                <w:bCs/>
                <w:kern w:val="0"/>
                <w:sz w:val="21"/>
                <w:szCs w:val="21"/>
              </w:rPr>
            </w:pPr>
            <w:r>
              <w:rPr>
                <w:rFonts w:hint="eastAsia" w:ascii="宋体" w:hAnsi="宋体" w:cs="宋体"/>
                <w:bCs/>
                <w:sz w:val="21"/>
                <w:szCs w:val="21"/>
              </w:rPr>
              <w:t>72</w:t>
            </w:r>
          </w:p>
        </w:tc>
        <w:tc>
          <w:tcPr>
            <w:tcW w:w="1133" w:type="dxa"/>
            <w:gridSpan w:val="2"/>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理论学时</w:t>
            </w:r>
          </w:p>
        </w:tc>
        <w:tc>
          <w:tcPr>
            <w:tcW w:w="810" w:type="dxa"/>
            <w:vAlign w:val="center"/>
          </w:tcPr>
          <w:p>
            <w:pPr>
              <w:jc w:val="center"/>
              <w:rPr>
                <w:rFonts w:ascii="Times New Roman" w:hAnsi="Times New Roman" w:cs="Times New Roman"/>
                <w:bCs/>
                <w:kern w:val="0"/>
                <w:sz w:val="21"/>
                <w:szCs w:val="21"/>
              </w:rPr>
            </w:pPr>
            <w:r>
              <w:rPr>
                <w:rFonts w:hint="eastAsia" w:ascii="宋体" w:hAnsi="宋体" w:cs="宋体"/>
                <w:bCs/>
                <w:sz w:val="21"/>
                <w:szCs w:val="21"/>
              </w:rPr>
              <w:t xml:space="preserve">72 </w:t>
            </w:r>
          </w:p>
        </w:tc>
        <w:tc>
          <w:tcPr>
            <w:tcW w:w="1282" w:type="dxa"/>
            <w:vAlign w:val="center"/>
          </w:tcPr>
          <w:p>
            <w:pPr>
              <w:jc w:val="center"/>
              <w:rPr>
                <w:rFonts w:ascii="Times New Roman" w:hAnsi="Times New Roman" w:cs="Times New Roman"/>
                <w:b/>
                <w:bCs/>
                <w:kern w:val="0"/>
                <w:sz w:val="21"/>
                <w:szCs w:val="21"/>
              </w:rPr>
            </w:pPr>
            <w:r>
              <w:rPr>
                <w:rFonts w:hint="eastAsia" w:ascii="宋体" w:hAnsi="宋体" w:cs="宋体"/>
                <w:b/>
                <w:bCs/>
                <w:sz w:val="21"/>
                <w:szCs w:val="21"/>
              </w:rPr>
              <w:t>实践学时</w:t>
            </w:r>
          </w:p>
        </w:tc>
        <w:tc>
          <w:tcPr>
            <w:tcW w:w="507" w:type="dxa"/>
            <w:vAlign w:val="center"/>
          </w:tcPr>
          <w:p>
            <w:pPr>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课程目标</w:t>
            </w:r>
          </w:p>
        </w:tc>
        <w:tc>
          <w:tcPr>
            <w:tcW w:w="6790" w:type="dxa"/>
            <w:gridSpan w:val="8"/>
            <w:vAlign w:val="center"/>
          </w:tcPr>
          <w:p>
            <w:pPr>
              <w:widowControl/>
              <w:adjustRightInd w:val="0"/>
              <w:snapToGrid w:val="0"/>
              <w:jc w:val="left"/>
              <w:rPr>
                <w:rFonts w:ascii="Times New Roman" w:hAnsi="Times New Roman" w:cs="Times New Roman"/>
                <w:kern w:val="0"/>
                <w:sz w:val="21"/>
                <w:szCs w:val="21"/>
              </w:rPr>
            </w:pPr>
            <w:r>
              <w:rPr>
                <w:rFonts w:hint="eastAsia" w:ascii="Times New Roman" w:hAnsi="Times New Roman" w:cs="Times New Roman"/>
                <w:kern w:val="0"/>
                <w:sz w:val="21"/>
                <w:szCs w:val="21"/>
              </w:rPr>
              <w:t>1</w:t>
            </w:r>
            <w:r>
              <w:rPr>
                <w:rFonts w:ascii="Times New Roman" w:hAnsi="Times New Roman" w:cs="Times New Roman"/>
                <w:kern w:val="0"/>
                <w:sz w:val="21"/>
                <w:szCs w:val="21"/>
              </w:rPr>
              <w:t>.知识目标</w:t>
            </w:r>
          </w:p>
          <w:p>
            <w:pPr>
              <w:rPr>
                <w:rFonts w:ascii="Times New Roman" w:hAnsi="Times New Roman" w:cs="Times New Roman"/>
                <w:sz w:val="21"/>
                <w:szCs w:val="21"/>
              </w:rPr>
            </w:pPr>
            <w:r>
              <w:rPr>
                <w:rFonts w:ascii="Times New Roman" w:hAnsi="Times New Roman" w:cs="Times New Roman"/>
                <w:sz w:val="21"/>
                <w:szCs w:val="21"/>
              </w:rPr>
              <w:t>(1)掌握经济学研究的对象、内容和方法；</w:t>
            </w:r>
          </w:p>
          <w:p>
            <w:pPr>
              <w:rPr>
                <w:rFonts w:ascii="Times New Roman" w:hAnsi="Times New Roman" w:cs="Times New Roman"/>
                <w:sz w:val="21"/>
                <w:szCs w:val="21"/>
              </w:rPr>
            </w:pPr>
            <w:r>
              <w:rPr>
                <w:rFonts w:ascii="Times New Roman" w:hAnsi="Times New Roman" w:cs="Times New Roman"/>
                <w:sz w:val="21"/>
                <w:szCs w:val="21"/>
              </w:rPr>
              <w:t>(2)掌握需求和供给以及市场价格作用原理；</w:t>
            </w:r>
          </w:p>
          <w:p>
            <w:pPr>
              <w:rPr>
                <w:rFonts w:ascii="Times New Roman" w:hAnsi="Times New Roman" w:cs="Times New Roman"/>
                <w:sz w:val="21"/>
                <w:szCs w:val="21"/>
              </w:rPr>
            </w:pPr>
            <w:r>
              <w:rPr>
                <w:rFonts w:ascii="Times New Roman" w:hAnsi="Times New Roman" w:cs="Times New Roman"/>
                <w:sz w:val="21"/>
                <w:szCs w:val="21"/>
              </w:rPr>
              <w:t>(3)掌握基数效用理论和序数效用理论的基本内容；</w:t>
            </w:r>
          </w:p>
          <w:p>
            <w:pPr>
              <w:rPr>
                <w:rFonts w:ascii="Times New Roman" w:hAnsi="Times New Roman" w:cs="Times New Roman"/>
                <w:sz w:val="21"/>
                <w:szCs w:val="21"/>
              </w:rPr>
            </w:pPr>
            <w:r>
              <w:rPr>
                <w:rFonts w:ascii="Times New Roman" w:hAnsi="Times New Roman" w:cs="Times New Roman"/>
                <w:sz w:val="21"/>
                <w:szCs w:val="21"/>
              </w:rPr>
              <w:t>(4)掌握生产要素合理投入的分析方法；</w:t>
            </w:r>
          </w:p>
          <w:p>
            <w:pPr>
              <w:rPr>
                <w:rFonts w:ascii="Times New Roman" w:hAnsi="Times New Roman" w:cs="Times New Roman"/>
                <w:sz w:val="21"/>
                <w:szCs w:val="21"/>
              </w:rPr>
            </w:pPr>
            <w:r>
              <w:rPr>
                <w:rFonts w:ascii="Times New Roman" w:hAnsi="Times New Roman" w:cs="Times New Roman"/>
                <w:sz w:val="21"/>
                <w:szCs w:val="21"/>
              </w:rPr>
              <w:t>(5)掌握成本和收益理论及其分析方法；</w:t>
            </w:r>
          </w:p>
          <w:p>
            <w:pPr>
              <w:rPr>
                <w:rFonts w:ascii="Times New Roman" w:hAnsi="Times New Roman" w:cs="Times New Roman"/>
                <w:sz w:val="21"/>
                <w:szCs w:val="21"/>
              </w:rPr>
            </w:pPr>
            <w:r>
              <w:rPr>
                <w:rFonts w:ascii="Times New Roman" w:hAnsi="Times New Roman" w:cs="Times New Roman"/>
                <w:sz w:val="21"/>
                <w:szCs w:val="21"/>
              </w:rPr>
              <w:t>(6)掌握四种市场结构类型中产量和价格的确定；</w:t>
            </w:r>
          </w:p>
          <w:p>
            <w:pPr>
              <w:rPr>
                <w:rFonts w:ascii="Times New Roman" w:hAnsi="Times New Roman" w:cs="Times New Roman"/>
                <w:sz w:val="21"/>
                <w:szCs w:val="21"/>
              </w:rPr>
            </w:pPr>
            <w:r>
              <w:rPr>
                <w:rFonts w:ascii="Times New Roman" w:hAnsi="Times New Roman" w:cs="Times New Roman"/>
                <w:sz w:val="21"/>
                <w:szCs w:val="21"/>
              </w:rPr>
              <w:t>(7)掌握生产要素的价格原理及分配理论；</w:t>
            </w:r>
          </w:p>
          <w:p>
            <w:pPr>
              <w:rPr>
                <w:rFonts w:ascii="Times New Roman" w:hAnsi="Times New Roman" w:cs="Times New Roman"/>
                <w:sz w:val="21"/>
                <w:szCs w:val="21"/>
              </w:rPr>
            </w:pPr>
            <w:r>
              <w:rPr>
                <w:rFonts w:ascii="Times New Roman" w:hAnsi="Times New Roman" w:cs="Times New Roman"/>
                <w:sz w:val="21"/>
                <w:szCs w:val="21"/>
              </w:rPr>
              <w:t>(8)掌握市场失灵原因和各种微观经济政策；</w:t>
            </w:r>
          </w:p>
          <w:p>
            <w:pPr>
              <w:rPr>
                <w:rFonts w:ascii="Times New Roman" w:hAnsi="Times New Roman" w:cs="Times New Roman"/>
                <w:sz w:val="21"/>
                <w:szCs w:val="21"/>
              </w:rPr>
            </w:pPr>
            <w:r>
              <w:rPr>
                <w:rFonts w:ascii="Times New Roman" w:hAnsi="Times New Roman" w:cs="Times New Roman"/>
                <w:sz w:val="21"/>
                <w:szCs w:val="21"/>
              </w:rPr>
              <w:t>(9)掌握国民收入核算指标的运用与核算方法；</w:t>
            </w:r>
          </w:p>
          <w:p>
            <w:pPr>
              <w:rPr>
                <w:rFonts w:ascii="Times New Roman" w:hAnsi="Times New Roman" w:cs="Times New Roman"/>
                <w:sz w:val="21"/>
                <w:szCs w:val="21"/>
              </w:rPr>
            </w:pPr>
            <w:r>
              <w:rPr>
                <w:rFonts w:ascii="Times New Roman" w:hAnsi="Times New Roman" w:cs="Times New Roman"/>
                <w:sz w:val="21"/>
                <w:szCs w:val="21"/>
              </w:rPr>
              <w:t>(10)掌握财政政策与货币政策；</w:t>
            </w:r>
          </w:p>
          <w:p>
            <w:pPr>
              <w:rPr>
                <w:rFonts w:ascii="Times New Roman" w:hAnsi="Times New Roman" w:cs="Times New Roman"/>
                <w:sz w:val="21"/>
                <w:szCs w:val="21"/>
              </w:rPr>
            </w:pPr>
            <w:r>
              <w:rPr>
                <w:rFonts w:ascii="Times New Roman" w:hAnsi="Times New Roman" w:cs="Times New Roman"/>
                <w:sz w:val="21"/>
                <w:szCs w:val="21"/>
              </w:rPr>
              <w:t>(11)掌握宏观经济主要变量及其衡量方法</w:t>
            </w:r>
          </w:p>
          <w:p>
            <w:pPr>
              <w:widowControl/>
              <w:adjustRightInd w:val="0"/>
              <w:snapToGrid w:val="0"/>
              <w:jc w:val="left"/>
              <w:rPr>
                <w:rFonts w:ascii="Times New Roman" w:hAnsi="Times New Roman" w:cs="Times New Roman"/>
                <w:kern w:val="0"/>
                <w:sz w:val="21"/>
                <w:szCs w:val="21"/>
              </w:rPr>
            </w:pPr>
            <w:r>
              <w:rPr>
                <w:rFonts w:hint="eastAsia" w:ascii="Times New Roman" w:hAnsi="Times New Roman" w:cs="Times New Roman"/>
                <w:kern w:val="0"/>
                <w:sz w:val="21"/>
                <w:szCs w:val="21"/>
              </w:rPr>
              <w:t>2</w:t>
            </w:r>
            <w:r>
              <w:rPr>
                <w:rFonts w:ascii="Times New Roman" w:hAnsi="Times New Roman" w:cs="Times New Roman"/>
                <w:kern w:val="0"/>
                <w:sz w:val="21"/>
                <w:szCs w:val="21"/>
              </w:rPr>
              <w:t>.能力目标</w:t>
            </w:r>
          </w:p>
          <w:p>
            <w:pPr>
              <w:rPr>
                <w:rFonts w:ascii="Times New Roman" w:hAnsi="Times New Roman" w:cs="Times New Roman"/>
                <w:sz w:val="21"/>
                <w:szCs w:val="21"/>
              </w:rPr>
            </w:pPr>
            <w:r>
              <w:rPr>
                <w:rFonts w:ascii="Times New Roman" w:hAnsi="Times New Roman" w:cs="Times New Roman"/>
                <w:sz w:val="21"/>
                <w:szCs w:val="21"/>
              </w:rPr>
              <w:t>(1)培养德、智、体、美、勤等全面发展的，熟悉微观经济理论和微观经济政策、宏观经济理论与宏观经济政策；</w:t>
            </w:r>
          </w:p>
          <w:p>
            <w:pPr>
              <w:rPr>
                <w:rFonts w:ascii="Times New Roman" w:hAnsi="Times New Roman" w:cs="Times New Roman"/>
                <w:sz w:val="21"/>
                <w:szCs w:val="21"/>
              </w:rPr>
            </w:pPr>
            <w:r>
              <w:rPr>
                <w:rFonts w:ascii="Times New Roman" w:hAnsi="Times New Roman" w:cs="Times New Roman"/>
                <w:sz w:val="21"/>
                <w:szCs w:val="21"/>
              </w:rPr>
              <w:t>(2)能够把握国家大政方针，熟知国家在不同经济时期所采取的财政政策、货币政策、收入政策、人力政策、产业政策和经济增长政策；</w:t>
            </w:r>
          </w:p>
          <w:p>
            <w:pPr>
              <w:rPr>
                <w:rFonts w:ascii="Times New Roman" w:hAnsi="Times New Roman" w:cs="Times New Roman"/>
                <w:sz w:val="21"/>
                <w:szCs w:val="21"/>
              </w:rPr>
            </w:pPr>
            <w:r>
              <w:rPr>
                <w:rFonts w:ascii="Times New Roman" w:hAnsi="Times New Roman" w:cs="Times New Roman"/>
                <w:sz w:val="21"/>
                <w:szCs w:val="21"/>
              </w:rPr>
              <w:t>(3)能够帮助企业根据国家方针政策调整自身经营策略，并最终实现利润最大化的目标；</w:t>
            </w:r>
          </w:p>
          <w:p>
            <w:pPr>
              <w:rPr>
                <w:rFonts w:ascii="Times New Roman" w:hAnsi="Times New Roman" w:cs="Times New Roman"/>
                <w:sz w:val="21"/>
                <w:szCs w:val="21"/>
              </w:rPr>
            </w:pPr>
            <w:r>
              <w:rPr>
                <w:rFonts w:ascii="Times New Roman" w:hAnsi="Times New Roman" w:cs="Times New Roman"/>
                <w:sz w:val="21"/>
                <w:szCs w:val="21"/>
              </w:rPr>
              <w:t>(4)能够有较好人文素质、诚实品质、富有责任心和创造能力的高级应用性专门人才。</w:t>
            </w:r>
          </w:p>
          <w:p>
            <w:pPr>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.素质目标</w:t>
            </w:r>
          </w:p>
          <w:p>
            <w:pPr>
              <w:rPr>
                <w:rFonts w:ascii="Times New Roman" w:hAnsi="Times New Roman" w:cs="Times New Roman"/>
                <w:sz w:val="21"/>
                <w:szCs w:val="21"/>
              </w:rPr>
            </w:pPr>
            <w:r>
              <w:rPr>
                <w:rFonts w:ascii="Times New Roman" w:hAnsi="Times New Roman" w:cs="Times New Roman"/>
                <w:sz w:val="21"/>
                <w:szCs w:val="21"/>
              </w:rPr>
              <w:t>(1)能运用需求、供给分析方法对简单的经济现象进行分析的技能；</w:t>
            </w:r>
          </w:p>
          <w:p>
            <w:pPr>
              <w:rPr>
                <w:rFonts w:ascii="Times New Roman" w:hAnsi="Times New Roman" w:cs="Times New Roman"/>
                <w:sz w:val="21"/>
                <w:szCs w:val="21"/>
              </w:rPr>
            </w:pPr>
            <w:r>
              <w:rPr>
                <w:rFonts w:ascii="Times New Roman" w:hAnsi="Times New Roman" w:cs="Times New Roman"/>
                <w:sz w:val="21"/>
                <w:szCs w:val="21"/>
              </w:rPr>
              <w:t>(2)能运用基数效用理论和序数效用理论对消费者行为进行简单分析的技能；</w:t>
            </w:r>
          </w:p>
          <w:p>
            <w:pPr>
              <w:rPr>
                <w:rFonts w:ascii="Times New Roman" w:hAnsi="Times New Roman" w:cs="Times New Roman"/>
                <w:sz w:val="21"/>
                <w:szCs w:val="21"/>
              </w:rPr>
            </w:pPr>
            <w:r>
              <w:rPr>
                <w:rFonts w:ascii="Times New Roman" w:hAnsi="Times New Roman" w:cs="Times New Roman"/>
                <w:sz w:val="21"/>
                <w:szCs w:val="21"/>
              </w:rPr>
              <w:t>(3)能对生产要使的合理投入进行分析的技能；</w:t>
            </w:r>
          </w:p>
          <w:p>
            <w:pPr>
              <w:rPr>
                <w:rFonts w:ascii="Times New Roman" w:hAnsi="Times New Roman" w:cs="Times New Roman"/>
                <w:sz w:val="21"/>
                <w:szCs w:val="21"/>
              </w:rPr>
            </w:pPr>
            <w:r>
              <w:rPr>
                <w:rFonts w:ascii="Times New Roman" w:hAnsi="Times New Roman" w:cs="Times New Roman"/>
                <w:sz w:val="21"/>
                <w:szCs w:val="21"/>
              </w:rPr>
              <w:t>(4)能运用成本与收益理论对企业的长期和短期成本进行分析的技能；</w:t>
            </w:r>
          </w:p>
          <w:p>
            <w:pPr>
              <w:rPr>
                <w:rFonts w:ascii="Times New Roman" w:hAnsi="Times New Roman" w:cs="Times New Roman"/>
                <w:sz w:val="21"/>
                <w:szCs w:val="21"/>
              </w:rPr>
            </w:pPr>
            <w:r>
              <w:rPr>
                <w:rFonts w:ascii="Times New Roman" w:hAnsi="Times New Roman" w:cs="Times New Roman"/>
                <w:sz w:val="21"/>
                <w:szCs w:val="21"/>
              </w:rPr>
              <w:t>(5)能运用市场理论对四种市场结构类型中产量和价格的确定进行分析的技能；</w:t>
            </w:r>
          </w:p>
          <w:p>
            <w:pPr>
              <w:rPr>
                <w:rFonts w:ascii="Times New Roman" w:hAnsi="Times New Roman" w:cs="Times New Roman"/>
                <w:kern w:val="0"/>
                <w:sz w:val="21"/>
                <w:szCs w:val="21"/>
              </w:rPr>
            </w:pPr>
            <w:r>
              <w:rPr>
                <w:rFonts w:ascii="Times New Roman" w:hAnsi="Times New Roman" w:cs="Times New Roman"/>
                <w:sz w:val="21"/>
                <w:szCs w:val="21"/>
              </w:rPr>
              <w:t>(6)能运用各种微观经济政策、市场因素和政府作用解决市场失灵问题进行分析的技能。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主要内容</w:t>
            </w:r>
          </w:p>
        </w:tc>
        <w:tc>
          <w:tcPr>
            <w:tcW w:w="6790" w:type="dxa"/>
            <w:gridSpan w:val="8"/>
          </w:tcPr>
          <w:p>
            <w:pPr>
              <w:widowControl/>
              <w:adjustRightInd w:val="0"/>
              <w:snapToGrid w:val="0"/>
              <w:jc w:val="left"/>
              <w:rPr>
                <w:rFonts w:ascii="Times New Roman" w:hAnsi="Times New Roman" w:cs="Times New Roman"/>
                <w:kern w:val="0"/>
                <w:sz w:val="21"/>
                <w:szCs w:val="21"/>
              </w:rPr>
            </w:pPr>
            <w:r>
              <w:rPr>
                <w:rFonts w:ascii="Times New Roman" w:hAnsi="Times New Roman" w:cs="Times New Roman"/>
                <w:sz w:val="21"/>
                <w:szCs w:val="21"/>
              </w:rPr>
              <w:t>经济学的基本概念、范畴、判断与推理，包括</w:t>
            </w:r>
            <w:r>
              <w:fldChar w:fldCharType="begin"/>
            </w:r>
            <w:r>
              <w:instrText xml:space="preserve"> HYPERLINK "https://baike.baidu.com/item/%E7%BB%8F%E6%B5%8E%E5%AD%A6" \t "https://baike.baidu.com/item/%E7%BB%8F%E6%B5%8E%E5%AD%A6%E5%9F%BA%E7%A1%80%E7%90%86%E8%AE%BA/_blank" </w:instrText>
            </w:r>
            <w:r>
              <w:fldChar w:fldCharType="separate"/>
            </w:r>
            <w:r>
              <w:rPr>
                <w:rFonts w:ascii="Times New Roman" w:hAnsi="Times New Roman" w:cs="Times New Roman"/>
                <w:sz w:val="21"/>
                <w:szCs w:val="21"/>
              </w:rPr>
              <w:t>经济学</w:t>
            </w:r>
            <w:r>
              <w:rPr>
                <w:rFonts w:ascii="Times New Roman" w:hAnsi="Times New Roman" w:cs="Times New Roman"/>
                <w:sz w:val="21"/>
                <w:szCs w:val="21"/>
              </w:rPr>
              <w:fldChar w:fldCharType="end"/>
            </w:r>
            <w:r>
              <w:rPr>
                <w:rFonts w:ascii="Times New Roman" w:hAnsi="Times New Roman" w:cs="Times New Roman"/>
                <w:sz w:val="21"/>
                <w:szCs w:val="21"/>
              </w:rPr>
              <w:t>体系的出发点、经济学的根本方法与</w:t>
            </w:r>
            <w:r>
              <w:fldChar w:fldCharType="begin"/>
            </w:r>
            <w:r>
              <w:instrText xml:space="preserve"> HYPERLINK "https://baike.baidu.com/item/%E7%A7%91%E5%AD%A6%E7%BB%8F%E6%B5%8E%E5%AD%A6" \t "https://baike.baidu.com/item/%E7%BB%8F%E6%B5%8E%E5%AD%A6%E5%9F%BA%E7%A1%80%E7%90%86%E8%AE%BA/_blank" </w:instrText>
            </w:r>
            <w:r>
              <w:fldChar w:fldCharType="separate"/>
            </w:r>
            <w:r>
              <w:rPr>
                <w:rFonts w:ascii="Times New Roman" w:hAnsi="Times New Roman" w:cs="Times New Roman"/>
                <w:sz w:val="21"/>
                <w:szCs w:val="21"/>
              </w:rPr>
              <w:t>科学经济学</w:t>
            </w:r>
            <w:r>
              <w:rPr>
                <w:rFonts w:ascii="Times New Roman" w:hAnsi="Times New Roman" w:cs="Times New Roman"/>
                <w:sz w:val="21"/>
                <w:szCs w:val="21"/>
              </w:rPr>
              <w:fldChar w:fldCharType="end"/>
            </w:r>
            <w:r>
              <w:rPr>
                <w:rFonts w:ascii="Times New Roman" w:hAnsi="Times New Roman" w:cs="Times New Roman"/>
                <w:sz w:val="21"/>
                <w:szCs w:val="21"/>
              </w:rPr>
              <w:t>的最基本原理。不同的经济学范式有不同的经济学基础理论。政治经济学的基础理论是一般均衡论，</w:t>
            </w:r>
            <w:r>
              <w:fldChar w:fldCharType="begin"/>
            </w:r>
            <w:r>
              <w:instrText xml:space="preserve"> HYPERLINK "https://baike.baidu.com/item/%E5%AF%B9%E7%A7%B0%E7%BB%8F%E6%B5%8E%E5%AD%A6" \t "https://baike.baidu.com/item/%E7%BB%8F%E6%B5%8E%E5%AD%A6%E5%9F%BA%E7%A1%80%E7%90%86%E8%AE%BA/_blank" </w:instrText>
            </w:r>
            <w:r>
              <w:fldChar w:fldCharType="separate"/>
            </w:r>
            <w:r>
              <w:rPr>
                <w:rFonts w:ascii="Times New Roman" w:hAnsi="Times New Roman" w:cs="Times New Roman"/>
                <w:sz w:val="21"/>
                <w:szCs w:val="21"/>
              </w:rPr>
              <w:t>对称经济学</w:t>
            </w:r>
            <w:r>
              <w:rPr>
                <w:rFonts w:ascii="Times New Roman" w:hAnsi="Times New Roman" w:cs="Times New Roman"/>
                <w:sz w:val="21"/>
                <w:szCs w:val="21"/>
              </w:rPr>
              <w:fldChar w:fldCharType="end"/>
            </w:r>
            <w:r>
              <w:rPr>
                <w:rFonts w:ascii="Times New Roman" w:hAnsi="Times New Roman" w:cs="Times New Roman"/>
                <w:sz w:val="21"/>
                <w:szCs w:val="21"/>
              </w:rPr>
              <w:t>的基础理论是</w:t>
            </w:r>
            <w:r>
              <w:fldChar w:fldCharType="begin"/>
            </w:r>
            <w:r>
              <w:instrText xml:space="preserve"> HYPERLINK "https://baike.baidu.com/item/%E5%AF%B9%E7%A7%B0%E5%B9%B3%E8%A1%A1%E8%AE%BA" \t "https://baike.baidu.com/item/%E7%BB%8F%E6%B5%8E%E5%AD%A6%E5%9F%BA%E7%A1%80%E7%90%86%E8%AE%BA/_blank" </w:instrText>
            </w:r>
            <w:r>
              <w:fldChar w:fldCharType="separate"/>
            </w:r>
            <w:r>
              <w:rPr>
                <w:rFonts w:ascii="Times New Roman" w:hAnsi="Times New Roman" w:cs="Times New Roman"/>
                <w:sz w:val="21"/>
                <w:szCs w:val="21"/>
              </w:rPr>
              <w:t>对称平衡论</w:t>
            </w:r>
            <w:r>
              <w:rPr>
                <w:rFonts w:ascii="Times New Roman" w:hAnsi="Times New Roman" w:cs="Times New Roman"/>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教学要求</w:t>
            </w:r>
          </w:p>
        </w:tc>
        <w:tc>
          <w:tcPr>
            <w:tcW w:w="6790" w:type="dxa"/>
            <w:gridSpan w:val="8"/>
            <w:vAlign w:val="center"/>
          </w:tcPr>
          <w:p>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熟悉经济中的变量及衡量、经济波动的解释、货币政策与财政政策和推动经济增长的因素。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Align w:val="center"/>
          </w:tcPr>
          <w:p>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课程考核</w:t>
            </w:r>
          </w:p>
        </w:tc>
        <w:tc>
          <w:tcPr>
            <w:tcW w:w="6790" w:type="dxa"/>
            <w:gridSpan w:val="8"/>
            <w:vAlign w:val="center"/>
          </w:tcPr>
          <w:p>
            <w:pPr>
              <w:widowControl/>
              <w:adjustRightInd w:val="0"/>
              <w:snapToGrid w:val="0"/>
              <w:rPr>
                <w:rFonts w:ascii="Times New Roman" w:hAnsi="Times New Roman" w:cs="Times New Roman"/>
                <w:kern w:val="0"/>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10</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《电子商务物流》课程简介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电子商务物流</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060310321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第二学期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36</w:t>
            </w:r>
            <w:r>
              <w:rPr>
                <w:rFonts w:hint="eastAsia" w:ascii="宋体" w:hAnsi="宋体" w:cs="宋体"/>
                <w:bCs/>
                <w:sz w:val="21"/>
                <w:szCs w:val="21"/>
              </w:rPr>
              <w:t xml:space="preserve"> </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3</w:t>
            </w:r>
            <w:r>
              <w:rPr>
                <w:rFonts w:ascii="宋体" w:hAnsi="宋体" w:cs="宋体"/>
                <w:b/>
                <w:bCs/>
                <w:sz w:val="21"/>
                <w:szCs w:val="21"/>
              </w:rPr>
              <w:t>6</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(1)能够跟踪采购进程、组织实施采购方案、进行采购谈判；</w:t>
            </w:r>
          </w:p>
          <w:p>
            <w:pPr>
              <w:rPr>
                <w:rFonts w:ascii="宋体" w:hAnsi="宋体" w:cs="宋体"/>
                <w:sz w:val="21"/>
                <w:szCs w:val="21"/>
              </w:rPr>
            </w:pPr>
            <w:r>
              <w:rPr>
                <w:rFonts w:hint="eastAsia" w:ascii="宋体" w:hAnsi="宋体" w:cs="宋体"/>
                <w:sz w:val="21"/>
                <w:szCs w:val="21"/>
              </w:rPr>
              <w:t>(2)能够对供应商进行评估、分类、选择能够估算采购成本；</w:t>
            </w:r>
          </w:p>
          <w:p>
            <w:pPr>
              <w:rPr>
                <w:rFonts w:ascii="宋体" w:hAnsi="宋体" w:cs="宋体"/>
                <w:sz w:val="21"/>
                <w:szCs w:val="21"/>
              </w:rPr>
            </w:pPr>
            <w:r>
              <w:rPr>
                <w:rFonts w:hint="eastAsia" w:ascii="宋体" w:hAnsi="宋体" w:cs="宋体"/>
                <w:sz w:val="21"/>
                <w:szCs w:val="21"/>
              </w:rPr>
              <w:t>(3)能够进行入库作业、搬运作业、储存作业、盘点作业、出货作业管理、流通加工管理；</w:t>
            </w:r>
          </w:p>
          <w:p>
            <w:pPr>
              <w:rPr>
                <w:rFonts w:ascii="宋体" w:hAnsi="宋体" w:cs="宋体"/>
                <w:sz w:val="21"/>
                <w:szCs w:val="21"/>
              </w:rPr>
            </w:pPr>
            <w:r>
              <w:rPr>
                <w:rFonts w:hint="eastAsia" w:ascii="宋体" w:hAnsi="宋体" w:cs="宋体"/>
                <w:sz w:val="21"/>
                <w:szCs w:val="21"/>
              </w:rPr>
              <w:t>(4)能够编制分拣、配送作业计划，能够进行配送设备、设施的维护和更新管理，能够优化配送线路。</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(1)具有语言表达、社会交往和沟通的能力；</w:t>
            </w:r>
          </w:p>
          <w:p>
            <w:pPr>
              <w:rPr>
                <w:rFonts w:ascii="宋体" w:hAnsi="宋体" w:cs="宋体"/>
                <w:sz w:val="21"/>
                <w:szCs w:val="21"/>
              </w:rPr>
            </w:pPr>
            <w:r>
              <w:rPr>
                <w:rFonts w:hint="eastAsia" w:ascii="宋体" w:hAnsi="宋体" w:cs="宋体"/>
                <w:sz w:val="21"/>
                <w:szCs w:val="21"/>
              </w:rPr>
              <w:t>(2)具有良好的职业道德和身心素质以及创新能力；</w:t>
            </w:r>
          </w:p>
          <w:p>
            <w:pPr>
              <w:rPr>
                <w:rFonts w:ascii="宋体" w:hAnsi="宋体" w:cs="宋体"/>
                <w:sz w:val="21"/>
                <w:szCs w:val="21"/>
              </w:rPr>
            </w:pPr>
            <w:r>
              <w:rPr>
                <w:rFonts w:hint="eastAsia" w:ascii="宋体" w:hAnsi="宋体" w:cs="宋体"/>
                <w:sz w:val="21"/>
                <w:szCs w:val="21"/>
              </w:rPr>
              <w:t>(3)具有独立分析和解决问题的能力；</w:t>
            </w:r>
          </w:p>
          <w:p>
            <w:pPr>
              <w:rPr>
                <w:rFonts w:ascii="宋体" w:hAnsi="宋体" w:cs="宋体"/>
                <w:sz w:val="21"/>
                <w:szCs w:val="21"/>
              </w:rPr>
            </w:pPr>
            <w:r>
              <w:rPr>
                <w:rFonts w:hint="eastAsia" w:ascii="宋体" w:hAnsi="宋体" w:cs="宋体"/>
                <w:sz w:val="21"/>
                <w:szCs w:val="21"/>
              </w:rPr>
              <w:t>(4)具有按规范办事、批评与自我批评的能力。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(1)具有诚实守信的职业道德和敬业精神；</w:t>
            </w:r>
          </w:p>
          <w:p>
            <w:pPr>
              <w:rPr>
                <w:rFonts w:ascii="宋体" w:hAnsi="宋体" w:cs="宋体"/>
                <w:sz w:val="21"/>
                <w:szCs w:val="21"/>
              </w:rPr>
            </w:pPr>
            <w:r>
              <w:rPr>
                <w:rFonts w:hint="eastAsia" w:ascii="宋体" w:hAnsi="宋体" w:cs="宋体"/>
                <w:sz w:val="21"/>
                <w:szCs w:val="21"/>
              </w:rPr>
              <w:t>(2)具有一定的创新能力和勇于实践的能力；</w:t>
            </w:r>
          </w:p>
          <w:p>
            <w:pPr>
              <w:rPr>
                <w:rFonts w:ascii="宋体" w:hAnsi="宋体" w:cs="宋体"/>
                <w:sz w:val="21"/>
                <w:szCs w:val="21"/>
              </w:rPr>
            </w:pPr>
            <w:r>
              <w:rPr>
                <w:rFonts w:hint="eastAsia" w:ascii="宋体" w:hAnsi="宋体" w:cs="宋体"/>
                <w:sz w:val="21"/>
                <w:szCs w:val="21"/>
              </w:rPr>
              <w:t>(3)具有团队意识和妥善处理人际关系的能力；</w:t>
            </w:r>
          </w:p>
          <w:p>
            <w:pPr>
              <w:rPr>
                <w:rFonts w:ascii="宋体" w:hAnsi="宋体" w:cs="宋体"/>
                <w:sz w:val="21"/>
                <w:szCs w:val="21"/>
              </w:rPr>
            </w:pPr>
            <w:r>
              <w:rPr>
                <w:rFonts w:hint="eastAsia" w:ascii="宋体" w:hAnsi="宋体" w:cs="宋体"/>
                <w:sz w:val="21"/>
                <w:szCs w:val="21"/>
              </w:rPr>
              <w:t>(4)具有良好的心理承受能力。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学习电子商务物流概述、电子商务仓储管理、电子商务物流包装与流通加工、电子商务环境下的装卸搬运与运输、电子商务物流配送、电子商务采购与供应商管理、电子商务物流客户服务管理与成本核算、电子商务物流信息技术。</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掌握物流流程与作业方法，能够正确操作物流系统，处理相关物流问题。</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widowControl/>
        <w:numPr>
          <w:ilvl w:val="0"/>
          <w:numId w:val="1"/>
        </w:numPr>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专业核心课</w:t>
      </w:r>
    </w:p>
    <w:p>
      <w:pPr>
        <w:widowControl/>
        <w:spacing w:before="120" w:beforeLines="50" w:after="120" w:afterLines="50" w:line="480" w:lineRule="exact"/>
        <w:ind w:firstLine="560" w:firstLineChars="200"/>
        <w:rPr>
          <w:rFonts w:ascii="仿宋_GB2312" w:hAnsi="仿宋_GB2312" w:eastAsia="仿宋_GB2312" w:cs="仿宋_GB2312"/>
          <w:b/>
          <w:kern w:val="52"/>
          <w:sz w:val="28"/>
          <w:szCs w:val="28"/>
        </w:rPr>
      </w:pPr>
      <w:r>
        <w:rPr>
          <w:rFonts w:hint="eastAsia" w:ascii="仿宋_GB2312" w:hAnsi="仿宋_GB2312" w:eastAsia="仿宋_GB2312" w:cs="仿宋_GB2312"/>
          <w:bCs/>
          <w:kern w:val="52"/>
          <w:sz w:val="28"/>
          <w:szCs w:val="28"/>
        </w:rPr>
        <w:t>共设置了6门，包括：网络营销、网页设计与制作、客户服务与管理、电子商务数据分析与应用、移动商务、电子商务运营。</w:t>
      </w:r>
      <w:bookmarkEnd w:id="11"/>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11 </w:t>
      </w:r>
      <w:r>
        <w:rPr>
          <w:rFonts w:hint="eastAsia" w:ascii="宋体" w:hAnsi="宋体" w:cs="仿宋_GB2312"/>
          <w:b/>
          <w:szCs w:val="32"/>
        </w:rPr>
        <w:t xml:space="preserve"> 《网络营销》课程简介</w:t>
      </w:r>
    </w:p>
    <w:tbl>
      <w:tblPr>
        <w:tblStyle w:val="35"/>
        <w:tblW w:w="8296" w:type="dxa"/>
        <w:jc w:val="center"/>
        <w:tblLayout w:type="fixed"/>
        <w:tblCellMar>
          <w:top w:w="0" w:type="dxa"/>
          <w:left w:w="108" w:type="dxa"/>
          <w:bottom w:w="0" w:type="dxa"/>
          <w:right w:w="108" w:type="dxa"/>
        </w:tblCellMar>
      </w:tblPr>
      <w:tblGrid>
        <w:gridCol w:w="1512"/>
        <w:gridCol w:w="1400"/>
        <w:gridCol w:w="845"/>
        <w:gridCol w:w="810"/>
        <w:gridCol w:w="670"/>
        <w:gridCol w:w="461"/>
        <w:gridCol w:w="811"/>
        <w:gridCol w:w="1130"/>
        <w:gridCol w:w="657"/>
      </w:tblGrid>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3725"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网络营销</w:t>
            </w:r>
          </w:p>
        </w:tc>
        <w:tc>
          <w:tcPr>
            <w:tcW w:w="1272" w:type="dxa"/>
            <w:gridSpan w:val="2"/>
            <w:tcBorders>
              <w:top w:val="single" w:color="auto" w:sz="6" w:space="0"/>
              <w:left w:val="single" w:color="auto" w:sz="4" w:space="0"/>
              <w:right w:val="single" w:color="auto" w:sz="6" w:space="0"/>
            </w:tcBorders>
            <w:vAlign w:val="center"/>
          </w:tcPr>
          <w:p>
            <w:pPr>
              <w:ind w:firstLine="2"/>
              <w:jc w:val="center"/>
              <w:rPr>
                <w:rFonts w:ascii="宋体" w:hAnsi="宋体" w:cs="宋体"/>
                <w:b/>
                <w:bCs/>
                <w:sz w:val="21"/>
                <w:szCs w:val="21"/>
              </w:rPr>
            </w:pPr>
            <w:r>
              <w:rPr>
                <w:rFonts w:hint="eastAsia" w:ascii="宋体" w:hAnsi="宋体" w:cs="宋体"/>
                <w:b/>
                <w:bCs/>
                <w:sz w:val="21"/>
                <w:szCs w:val="21"/>
              </w:rPr>
              <w:t>课程编码</w:t>
            </w:r>
          </w:p>
        </w:tc>
        <w:tc>
          <w:tcPr>
            <w:tcW w:w="1787"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w:t>
            </w:r>
            <w:r>
              <w:rPr>
                <w:rFonts w:hint="eastAsia" w:ascii="宋体" w:hAnsi="宋体" w:cs="宋体"/>
                <w:bCs/>
                <w:sz w:val="21"/>
                <w:szCs w:val="21"/>
              </w:rPr>
              <w:t>60310421</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4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第四学期</w:t>
            </w:r>
          </w:p>
        </w:tc>
        <w:tc>
          <w:tcPr>
            <w:tcW w:w="845"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1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31"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11"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18</w:t>
            </w:r>
          </w:p>
        </w:tc>
        <w:tc>
          <w:tcPr>
            <w:tcW w:w="113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5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54</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784"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市场营销理论与实务</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784"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(1)了解中小微企业网络营销开展所需要的电子商务基础</w:t>
            </w:r>
          </w:p>
          <w:p>
            <w:pPr>
              <w:rPr>
                <w:rFonts w:ascii="宋体" w:hAnsi="宋体" w:cs="宋体"/>
                <w:sz w:val="21"/>
                <w:szCs w:val="21"/>
              </w:rPr>
            </w:pPr>
            <w:r>
              <w:rPr>
                <w:rFonts w:hint="eastAsia" w:ascii="宋体" w:hAnsi="宋体" w:cs="宋体"/>
                <w:sz w:val="21"/>
                <w:szCs w:val="21"/>
              </w:rPr>
              <w:t>(2)熟悉网店建设与商品发布，简单的Photoshop软件处理商品图像的技巧</w:t>
            </w:r>
          </w:p>
          <w:p>
            <w:pPr>
              <w:rPr>
                <w:rFonts w:ascii="宋体" w:hAnsi="宋体" w:cs="宋体"/>
                <w:sz w:val="21"/>
                <w:szCs w:val="21"/>
              </w:rPr>
            </w:pPr>
            <w:r>
              <w:rPr>
                <w:rFonts w:hint="eastAsia" w:ascii="宋体" w:hAnsi="宋体" w:cs="宋体"/>
                <w:sz w:val="21"/>
                <w:szCs w:val="21"/>
              </w:rPr>
              <w:t>(3)了解店铺管理技巧及相关岗位能力要求、KPI考核标准</w:t>
            </w:r>
          </w:p>
          <w:p>
            <w:pPr>
              <w:rPr>
                <w:rFonts w:ascii="宋体" w:hAnsi="宋体" w:cs="宋体"/>
                <w:sz w:val="21"/>
                <w:szCs w:val="21"/>
              </w:rPr>
            </w:pPr>
            <w:r>
              <w:rPr>
                <w:rFonts w:hint="eastAsia" w:ascii="宋体" w:hAnsi="宋体" w:cs="宋体"/>
                <w:sz w:val="21"/>
                <w:szCs w:val="21"/>
              </w:rPr>
              <w:t>(4)了解赤兔、生意参谋、数据罗盘、万里牛、数云等软件的应用</w:t>
            </w:r>
          </w:p>
          <w:p>
            <w:pPr>
              <w:rPr>
                <w:rFonts w:ascii="宋体" w:hAnsi="宋体" w:cs="宋体"/>
                <w:sz w:val="21"/>
                <w:szCs w:val="21"/>
              </w:rPr>
            </w:pPr>
            <w:r>
              <w:rPr>
                <w:rFonts w:hint="eastAsia" w:ascii="宋体" w:hAnsi="宋体" w:cs="宋体"/>
                <w:sz w:val="21"/>
                <w:szCs w:val="21"/>
              </w:rPr>
              <w:t>(5)掌握营销组合策略相关理论知识及应用</w:t>
            </w:r>
          </w:p>
          <w:p>
            <w:pPr>
              <w:rPr>
                <w:rFonts w:ascii="宋体" w:hAnsi="宋体" w:cs="宋体"/>
                <w:sz w:val="21"/>
                <w:szCs w:val="21"/>
              </w:rPr>
            </w:pPr>
            <w:r>
              <w:rPr>
                <w:rFonts w:hint="eastAsia" w:ascii="宋体" w:hAnsi="宋体" w:cs="宋体"/>
                <w:sz w:val="21"/>
                <w:szCs w:val="21"/>
              </w:rPr>
              <w:t>(6)了解当前网络营销模式、各平台竞争情况、企业的宏微观环境分析</w:t>
            </w:r>
          </w:p>
          <w:p>
            <w:pPr>
              <w:rPr>
                <w:rFonts w:ascii="宋体" w:hAnsi="宋体" w:cs="宋体"/>
                <w:sz w:val="21"/>
                <w:szCs w:val="21"/>
              </w:rPr>
            </w:pPr>
            <w:r>
              <w:rPr>
                <w:rFonts w:hint="eastAsia" w:ascii="宋体" w:hAnsi="宋体" w:cs="宋体"/>
                <w:sz w:val="21"/>
                <w:szCs w:val="21"/>
              </w:rPr>
              <w:t>(7)掌握网店商品或服务推广工具的应用方法及技巧</w:t>
            </w:r>
          </w:p>
          <w:p>
            <w:pPr>
              <w:rPr>
                <w:rFonts w:ascii="宋体" w:hAnsi="宋体" w:cs="宋体"/>
                <w:sz w:val="21"/>
                <w:szCs w:val="21"/>
              </w:rPr>
            </w:pPr>
            <w:r>
              <w:rPr>
                <w:rFonts w:hint="eastAsia" w:ascii="宋体" w:hAnsi="宋体" w:cs="宋体"/>
                <w:sz w:val="21"/>
                <w:szCs w:val="21"/>
              </w:rPr>
              <w:t>(8)熟悉网店详情页文案设计、客户转化技巧，掌握客单价和转化率的影响因素</w:t>
            </w:r>
          </w:p>
          <w:p>
            <w:pPr>
              <w:rPr>
                <w:rFonts w:ascii="宋体" w:hAnsi="宋体" w:cs="宋体"/>
                <w:sz w:val="21"/>
                <w:szCs w:val="21"/>
              </w:rPr>
            </w:pPr>
            <w:r>
              <w:rPr>
                <w:rFonts w:hint="eastAsia" w:ascii="宋体" w:hAnsi="宋体" w:cs="宋体"/>
                <w:sz w:val="21"/>
                <w:szCs w:val="21"/>
              </w:rPr>
              <w:t>(9)熟悉第三方软件对客户进行管理和维护的相关工作内容及技巧</w:t>
            </w:r>
          </w:p>
          <w:p>
            <w:pPr>
              <w:rPr>
                <w:rFonts w:ascii="宋体" w:hAnsi="宋体" w:cs="宋体"/>
                <w:sz w:val="21"/>
                <w:szCs w:val="21"/>
              </w:rPr>
            </w:pPr>
            <w:r>
              <w:rPr>
                <w:rFonts w:hint="eastAsia" w:ascii="宋体" w:hAnsi="宋体" w:cs="宋体"/>
                <w:sz w:val="21"/>
                <w:szCs w:val="21"/>
              </w:rPr>
              <w:t>(10)熟悉网店的资金应用及安全管理、物流管理、商品或服务管理</w:t>
            </w:r>
          </w:p>
          <w:p>
            <w:pPr>
              <w:rPr>
                <w:rFonts w:ascii="宋体" w:hAnsi="宋体" w:cs="宋体"/>
                <w:sz w:val="21"/>
                <w:szCs w:val="21"/>
              </w:rPr>
            </w:pPr>
            <w:r>
              <w:rPr>
                <w:rFonts w:hint="eastAsia" w:ascii="宋体" w:hAnsi="宋体" w:cs="宋体"/>
                <w:sz w:val="21"/>
                <w:szCs w:val="21"/>
              </w:rPr>
              <w:t>(1</w:t>
            </w:r>
            <w:r>
              <w:rPr>
                <w:rFonts w:ascii="宋体" w:hAnsi="宋体" w:cs="宋体"/>
                <w:sz w:val="21"/>
                <w:szCs w:val="21"/>
              </w:rPr>
              <w:t>1</w:t>
            </w:r>
            <w:r>
              <w:rPr>
                <w:rFonts w:hint="eastAsia" w:ascii="宋体" w:hAnsi="宋体" w:cs="宋体"/>
                <w:sz w:val="21"/>
                <w:szCs w:val="21"/>
              </w:rPr>
              <w:t>)熟悉网店经营中常见的几种策略与战略</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2)了解营销策划的作用和意义</w:t>
            </w:r>
          </w:p>
          <w:p>
            <w:pPr>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3)熟悉网络营销策划的流程和步骤</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(1)能根据企业的需要对网络营销市场进行调查，对做微观分析</w:t>
            </w:r>
          </w:p>
          <w:p>
            <w:pPr>
              <w:rPr>
                <w:rFonts w:ascii="宋体" w:hAnsi="宋体" w:cs="宋体"/>
                <w:sz w:val="21"/>
                <w:szCs w:val="21"/>
              </w:rPr>
            </w:pPr>
            <w:r>
              <w:rPr>
                <w:rFonts w:hint="eastAsia" w:ascii="宋体" w:hAnsi="宋体" w:cs="宋体"/>
                <w:sz w:val="21"/>
                <w:szCs w:val="21"/>
              </w:rPr>
              <w:t>(2)能根据调查和分析结果对该企业经营商品和服务进行市场细分，定位</w:t>
            </w:r>
          </w:p>
          <w:p>
            <w:pPr>
              <w:rPr>
                <w:rFonts w:ascii="宋体" w:hAnsi="宋体" w:cs="宋体"/>
                <w:sz w:val="21"/>
                <w:szCs w:val="21"/>
              </w:rPr>
            </w:pPr>
            <w:r>
              <w:rPr>
                <w:rFonts w:hint="eastAsia" w:ascii="宋体" w:hAnsi="宋体" w:cs="宋体"/>
                <w:sz w:val="21"/>
                <w:szCs w:val="21"/>
              </w:rPr>
              <w:t>(3)能应用4Ps营销组合</w:t>
            </w:r>
          </w:p>
          <w:p>
            <w:pPr>
              <w:rPr>
                <w:rFonts w:ascii="宋体" w:hAnsi="宋体" w:cs="宋体"/>
                <w:sz w:val="21"/>
                <w:szCs w:val="21"/>
              </w:rPr>
            </w:pPr>
            <w:r>
              <w:rPr>
                <w:rFonts w:hint="eastAsia" w:ascii="宋体" w:hAnsi="宋体" w:cs="宋体"/>
                <w:sz w:val="21"/>
                <w:szCs w:val="21"/>
              </w:rPr>
              <w:t>(4)能应用网络营销工具和方法对网店商品或服务进行网络营销推广</w:t>
            </w:r>
          </w:p>
          <w:p>
            <w:pPr>
              <w:rPr>
                <w:rFonts w:ascii="宋体" w:hAnsi="宋体" w:cs="宋体"/>
                <w:sz w:val="21"/>
                <w:szCs w:val="21"/>
              </w:rPr>
            </w:pPr>
            <w:r>
              <w:rPr>
                <w:rFonts w:hint="eastAsia" w:ascii="宋体" w:hAnsi="宋体" w:cs="宋体"/>
                <w:sz w:val="21"/>
                <w:szCs w:val="21"/>
              </w:rPr>
              <w:t>(5)能建设网店并进行详情文案设计，综合应用客服转化技巧提高网店成交转化率和客单价</w:t>
            </w:r>
          </w:p>
          <w:p>
            <w:pPr>
              <w:rPr>
                <w:rFonts w:ascii="宋体" w:hAnsi="宋体" w:cs="宋体"/>
                <w:sz w:val="21"/>
                <w:szCs w:val="21"/>
              </w:rPr>
            </w:pPr>
            <w:r>
              <w:rPr>
                <w:rFonts w:hint="eastAsia" w:ascii="宋体" w:hAnsi="宋体" w:cs="宋体"/>
                <w:sz w:val="21"/>
                <w:szCs w:val="21"/>
              </w:rPr>
              <w:t>(6)能掌握天猫、京东各种活动的报名要求及方法，能打造并维持网店的爆款商品</w:t>
            </w:r>
          </w:p>
          <w:p>
            <w:pPr>
              <w:rPr>
                <w:rFonts w:ascii="宋体" w:hAnsi="宋体" w:cs="宋体"/>
                <w:sz w:val="21"/>
                <w:szCs w:val="21"/>
              </w:rPr>
            </w:pPr>
            <w:r>
              <w:rPr>
                <w:rFonts w:hint="eastAsia" w:ascii="宋体" w:hAnsi="宋体" w:cs="宋体"/>
                <w:sz w:val="21"/>
                <w:szCs w:val="21"/>
              </w:rPr>
              <w:t>(7)能有效进行团队各岗位成员的KPI考核及管理。</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(1)具有创新（或创业）意识</w:t>
            </w:r>
          </w:p>
          <w:p>
            <w:pPr>
              <w:rPr>
                <w:rFonts w:ascii="宋体" w:hAnsi="宋体" w:cs="宋体"/>
                <w:sz w:val="21"/>
                <w:szCs w:val="21"/>
              </w:rPr>
            </w:pPr>
            <w:r>
              <w:rPr>
                <w:rFonts w:hint="eastAsia" w:ascii="宋体" w:hAnsi="宋体" w:cs="宋体"/>
                <w:sz w:val="21"/>
                <w:szCs w:val="21"/>
              </w:rPr>
              <w:t>(2)具有同学遵守岗位职业道德规范、吃苦耐劳的精神</w:t>
            </w:r>
          </w:p>
          <w:p>
            <w:pPr>
              <w:rPr>
                <w:rFonts w:ascii="宋体" w:hAnsi="宋体" w:cs="宋体"/>
                <w:sz w:val="21"/>
                <w:szCs w:val="21"/>
              </w:rPr>
            </w:pPr>
            <w:r>
              <w:rPr>
                <w:rFonts w:hint="eastAsia" w:ascii="宋体" w:hAnsi="宋体" w:cs="宋体"/>
                <w:sz w:val="21"/>
                <w:szCs w:val="21"/>
              </w:rPr>
              <w:t>(3)具有良好的沟通能力与团队意识</w:t>
            </w:r>
          </w:p>
          <w:p>
            <w:pPr>
              <w:rPr>
                <w:rFonts w:ascii="宋体" w:hAnsi="宋体" w:cs="宋体"/>
                <w:sz w:val="21"/>
                <w:szCs w:val="21"/>
              </w:rPr>
            </w:pPr>
            <w:r>
              <w:rPr>
                <w:rFonts w:hint="eastAsia" w:ascii="宋体" w:hAnsi="宋体" w:cs="宋体"/>
                <w:sz w:val="21"/>
                <w:szCs w:val="21"/>
              </w:rPr>
              <w:t>(4)具有学生客观公正、坚持原则、保守秘密、勤奋敬业的职业态度</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784"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根据网站和网店推广目标，筛选合理的推广方式和新媒体营销方法，网络推广和营销方案制定与实施；营销推广方案效果评估与优化</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掌握网店（站）推广方法，熟悉新媒体营销的过程，能够分析推广（营销）的效果评估。</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平时成绩（实训实操+平时表现）40%、期末小论文写作60%。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12 </w:t>
      </w:r>
      <w:r>
        <w:rPr>
          <w:rFonts w:hint="eastAsia" w:ascii="宋体" w:hAnsi="宋体" w:cs="仿宋_GB2312"/>
          <w:b/>
          <w:szCs w:val="32"/>
        </w:rPr>
        <w:t xml:space="preserve"> 《网页设计与制作》课程简介</w:t>
      </w:r>
    </w:p>
    <w:tbl>
      <w:tblPr>
        <w:tblStyle w:val="35"/>
        <w:tblW w:w="8296" w:type="dxa"/>
        <w:jc w:val="center"/>
        <w:tblLayout w:type="fixed"/>
        <w:tblCellMar>
          <w:top w:w="0" w:type="dxa"/>
          <w:left w:w="108" w:type="dxa"/>
          <w:bottom w:w="0" w:type="dxa"/>
          <w:right w:w="108" w:type="dxa"/>
        </w:tblCellMar>
      </w:tblPr>
      <w:tblGrid>
        <w:gridCol w:w="1600"/>
        <w:gridCol w:w="1334"/>
        <w:gridCol w:w="881"/>
        <w:gridCol w:w="800"/>
        <w:gridCol w:w="662"/>
        <w:gridCol w:w="455"/>
        <w:gridCol w:w="800"/>
        <w:gridCol w:w="1115"/>
        <w:gridCol w:w="649"/>
      </w:tblGrid>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3677"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网页设计与制作</w:t>
            </w:r>
          </w:p>
        </w:tc>
        <w:tc>
          <w:tcPr>
            <w:tcW w:w="1255"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64"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w:t>
            </w:r>
            <w:r>
              <w:rPr>
                <w:rFonts w:hint="eastAsia" w:ascii="宋体" w:hAnsi="宋体" w:cs="宋体"/>
                <w:bCs/>
                <w:sz w:val="21"/>
                <w:szCs w:val="21"/>
              </w:rPr>
              <w:t>60310631</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334"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第三学期</w:t>
            </w:r>
          </w:p>
        </w:tc>
        <w:tc>
          <w:tcPr>
            <w:tcW w:w="881"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17"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 xml:space="preserve"> </w:t>
            </w:r>
            <w:r>
              <w:rPr>
                <w:rFonts w:hint="eastAsia" w:ascii="宋体" w:hAnsi="宋体" w:cs="宋体"/>
                <w:bCs/>
                <w:sz w:val="21"/>
                <w:szCs w:val="21"/>
              </w:rPr>
              <w:t>0</w:t>
            </w:r>
          </w:p>
        </w:tc>
        <w:tc>
          <w:tcPr>
            <w:tcW w:w="1115"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49"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72</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696"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信息技术</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696"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(1)理解网站和网页的本质</w:t>
            </w:r>
          </w:p>
          <w:p>
            <w:pPr>
              <w:rPr>
                <w:rFonts w:ascii="宋体" w:hAnsi="宋体" w:cs="宋体"/>
                <w:sz w:val="21"/>
                <w:szCs w:val="21"/>
              </w:rPr>
            </w:pPr>
            <w:r>
              <w:rPr>
                <w:rFonts w:hint="eastAsia" w:ascii="宋体" w:hAnsi="宋体" w:cs="宋体"/>
                <w:sz w:val="21"/>
                <w:szCs w:val="21"/>
              </w:rPr>
              <w:t>(2)理解网站建设工作流程</w:t>
            </w:r>
          </w:p>
          <w:p>
            <w:pPr>
              <w:rPr>
                <w:rFonts w:ascii="宋体" w:hAnsi="宋体" w:cs="宋体"/>
                <w:sz w:val="21"/>
                <w:szCs w:val="21"/>
              </w:rPr>
            </w:pPr>
            <w:r>
              <w:rPr>
                <w:rFonts w:hint="eastAsia" w:ascii="宋体" w:hAnsi="宋体" w:cs="宋体"/>
                <w:sz w:val="21"/>
                <w:szCs w:val="21"/>
              </w:rPr>
              <w:t>(3)掌握网页制作工具软件的使用</w:t>
            </w:r>
          </w:p>
          <w:p>
            <w:pPr>
              <w:rPr>
                <w:rFonts w:ascii="宋体" w:hAnsi="宋体" w:cs="宋体"/>
                <w:sz w:val="21"/>
                <w:szCs w:val="21"/>
              </w:rPr>
            </w:pPr>
            <w:r>
              <w:rPr>
                <w:rFonts w:hint="eastAsia" w:ascii="宋体" w:hAnsi="宋体" w:cs="宋体"/>
                <w:sz w:val="21"/>
                <w:szCs w:val="21"/>
              </w:rPr>
              <w:t>(4)掌握网页的基本制作方法</w:t>
            </w:r>
          </w:p>
          <w:p>
            <w:pPr>
              <w:rPr>
                <w:rFonts w:ascii="宋体" w:hAnsi="宋体" w:cs="宋体"/>
                <w:sz w:val="21"/>
                <w:szCs w:val="21"/>
              </w:rPr>
            </w:pPr>
            <w:r>
              <w:rPr>
                <w:rFonts w:hint="eastAsia" w:ascii="宋体" w:hAnsi="宋体" w:cs="宋体"/>
                <w:sz w:val="21"/>
                <w:szCs w:val="21"/>
              </w:rPr>
              <w:t>(5)掌握HTML语言和CSS的使用</w:t>
            </w:r>
          </w:p>
          <w:p>
            <w:pPr>
              <w:rPr>
                <w:rFonts w:ascii="宋体" w:hAnsi="宋体" w:cs="宋体"/>
                <w:sz w:val="21"/>
                <w:szCs w:val="21"/>
              </w:rPr>
            </w:pPr>
            <w:r>
              <w:rPr>
                <w:rFonts w:hint="eastAsia" w:ascii="宋体" w:hAnsi="宋体" w:cs="宋体"/>
                <w:sz w:val="21"/>
                <w:szCs w:val="21"/>
              </w:rPr>
              <w:t>(6)掌握网站的测试、发布和管理</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(1)能合理规划主题网站</w:t>
            </w:r>
          </w:p>
          <w:p>
            <w:pPr>
              <w:rPr>
                <w:rFonts w:ascii="宋体" w:hAnsi="宋体" w:cs="宋体"/>
                <w:sz w:val="21"/>
                <w:szCs w:val="21"/>
              </w:rPr>
            </w:pPr>
            <w:r>
              <w:rPr>
                <w:rFonts w:hint="eastAsia" w:ascii="宋体" w:hAnsi="宋体" w:cs="宋体"/>
                <w:sz w:val="21"/>
                <w:szCs w:val="21"/>
              </w:rPr>
              <w:t>(2)能进行团队合作完成任务</w:t>
            </w:r>
          </w:p>
          <w:p>
            <w:pPr>
              <w:rPr>
                <w:rFonts w:ascii="宋体" w:hAnsi="宋体" w:cs="宋体"/>
                <w:sz w:val="21"/>
                <w:szCs w:val="21"/>
              </w:rPr>
            </w:pPr>
            <w:r>
              <w:rPr>
                <w:rFonts w:hint="eastAsia" w:ascii="宋体" w:hAnsi="宋体" w:cs="宋体"/>
                <w:sz w:val="21"/>
                <w:szCs w:val="21"/>
              </w:rPr>
              <w:t>(3)能理论与实践结合，解决实际问题</w:t>
            </w:r>
          </w:p>
          <w:p>
            <w:pPr>
              <w:rPr>
                <w:rFonts w:ascii="宋体" w:hAnsi="宋体" w:cs="宋体"/>
                <w:sz w:val="21"/>
                <w:szCs w:val="21"/>
              </w:rPr>
            </w:pPr>
            <w:r>
              <w:rPr>
                <w:rFonts w:hint="eastAsia" w:ascii="宋体" w:hAnsi="宋体" w:cs="宋体"/>
                <w:sz w:val="21"/>
                <w:szCs w:val="21"/>
              </w:rPr>
              <w:t>(4)能客服困难解决问题</w:t>
            </w:r>
          </w:p>
          <w:p>
            <w:pPr>
              <w:rPr>
                <w:rFonts w:ascii="宋体" w:hAnsi="宋体" w:cs="宋体"/>
                <w:sz w:val="21"/>
                <w:szCs w:val="21"/>
              </w:rPr>
            </w:pPr>
            <w:r>
              <w:rPr>
                <w:rFonts w:hint="eastAsia" w:ascii="宋体" w:hAnsi="宋体" w:cs="宋体"/>
                <w:sz w:val="21"/>
                <w:szCs w:val="21"/>
              </w:rPr>
              <w:t>(5)能设计与制作网站，并进行测试和发布</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(1)理论结合实践，具有动手能力</w:t>
            </w:r>
          </w:p>
          <w:p>
            <w:pPr>
              <w:rPr>
                <w:rFonts w:ascii="宋体" w:hAnsi="宋体" w:cs="宋体"/>
                <w:sz w:val="21"/>
                <w:szCs w:val="21"/>
              </w:rPr>
            </w:pPr>
            <w:r>
              <w:rPr>
                <w:rFonts w:hint="eastAsia" w:ascii="宋体" w:hAnsi="宋体" w:cs="宋体"/>
                <w:sz w:val="21"/>
                <w:szCs w:val="21"/>
              </w:rPr>
              <w:t>(2)具有团队意识，协作完成任务</w:t>
            </w:r>
          </w:p>
          <w:p>
            <w:pPr>
              <w:rPr>
                <w:rFonts w:ascii="宋体" w:hAnsi="宋体" w:cs="宋体"/>
                <w:sz w:val="21"/>
                <w:szCs w:val="21"/>
              </w:rPr>
            </w:pPr>
            <w:r>
              <w:rPr>
                <w:rFonts w:hint="eastAsia" w:ascii="宋体" w:hAnsi="宋体" w:cs="宋体"/>
                <w:sz w:val="21"/>
                <w:szCs w:val="21"/>
              </w:rPr>
              <w:t>(3)具有责任感，主动承担任务</w:t>
            </w:r>
          </w:p>
          <w:p>
            <w:pPr>
              <w:rPr>
                <w:rFonts w:ascii="宋体" w:hAnsi="宋体" w:cs="宋体"/>
                <w:sz w:val="21"/>
                <w:szCs w:val="21"/>
              </w:rPr>
            </w:pPr>
            <w:r>
              <w:rPr>
                <w:rFonts w:hint="eastAsia" w:ascii="宋体" w:hAnsi="宋体" w:cs="宋体"/>
                <w:sz w:val="21"/>
                <w:szCs w:val="21"/>
              </w:rPr>
              <w:t>(4)具有分析问题和解决问题的能力</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696"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运用 HTML、CSS等网页制作相关知识，根据产品页面需求，进行页面布局美化，进行网店的装修；应用文本、图像、多媒体等网页元素使用方法，制作页面；运用各类动态效果及样式，丰富美化网页。</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696"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熟练使用Dreamweaver以及Netscape软件搭建网页。</w:t>
            </w:r>
          </w:p>
        </w:tc>
      </w:tr>
      <w:tr>
        <w:tblPrEx>
          <w:tblCellMar>
            <w:top w:w="0" w:type="dxa"/>
            <w:left w:w="108" w:type="dxa"/>
            <w:bottom w:w="0" w:type="dxa"/>
            <w:right w:w="108" w:type="dxa"/>
          </w:tblCellMar>
        </w:tblPrEx>
        <w:trPr>
          <w:trHeight w:val="454" w:hRule="atLeast"/>
          <w:jc w:val="center"/>
        </w:trPr>
        <w:tc>
          <w:tcPr>
            <w:tcW w:w="16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6696"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平时成绩（单项技能考核+平时表现）40%、综合技能操作60%。</w:t>
            </w:r>
          </w:p>
        </w:tc>
      </w:tr>
    </w:tbl>
    <w:p>
      <w:pPr>
        <w:spacing w:before="120" w:beforeLines="50" w:after="120" w:afterLines="50" w:line="480" w:lineRule="exact"/>
        <w:jc w:val="center"/>
        <w:rPr>
          <w:rFonts w:ascii="宋体" w:hAnsi="宋体" w:cs="宋体"/>
          <w:b/>
          <w:bCs/>
          <w:sz w:val="21"/>
          <w:szCs w:val="21"/>
          <w:highlight w:val="yellow"/>
        </w:rPr>
      </w:pPr>
      <w:r>
        <w:rPr>
          <w:rFonts w:hint="eastAsia" w:ascii="宋体" w:hAnsi="宋体" w:cs="仿宋_GB2312"/>
          <w:b/>
          <w:szCs w:val="32"/>
        </w:rPr>
        <w:t>表</w:t>
      </w:r>
      <w:r>
        <w:rPr>
          <w:rFonts w:ascii="宋体" w:hAnsi="宋体" w:cs="仿宋_GB2312"/>
          <w:b/>
          <w:szCs w:val="32"/>
        </w:rPr>
        <w:t xml:space="preserve">13  </w:t>
      </w:r>
      <w:r>
        <w:rPr>
          <w:rFonts w:hint="eastAsia" w:ascii="宋体" w:hAnsi="宋体" w:cs="仿宋_GB2312"/>
          <w:b/>
          <w:szCs w:val="32"/>
        </w:rPr>
        <w:t>《客户服务与管理》课程简介</w:t>
      </w:r>
    </w:p>
    <w:tbl>
      <w:tblPr>
        <w:tblStyle w:val="35"/>
        <w:tblW w:w="8296" w:type="dxa"/>
        <w:jc w:val="center"/>
        <w:tblLayout w:type="fixed"/>
        <w:tblCellMar>
          <w:top w:w="0" w:type="dxa"/>
          <w:left w:w="108" w:type="dxa"/>
          <w:bottom w:w="0" w:type="dxa"/>
          <w:right w:w="108" w:type="dxa"/>
        </w:tblCellMar>
      </w:tblPr>
      <w:tblGrid>
        <w:gridCol w:w="1512"/>
        <w:gridCol w:w="1400"/>
        <w:gridCol w:w="845"/>
        <w:gridCol w:w="810"/>
        <w:gridCol w:w="670"/>
        <w:gridCol w:w="461"/>
        <w:gridCol w:w="811"/>
        <w:gridCol w:w="1130"/>
        <w:gridCol w:w="657"/>
      </w:tblGrid>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3725"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客户服务与管理</w:t>
            </w:r>
          </w:p>
        </w:tc>
        <w:tc>
          <w:tcPr>
            <w:tcW w:w="1272"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87"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060310521</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40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Cs/>
                <w:sz w:val="21"/>
                <w:szCs w:val="21"/>
              </w:rPr>
              <w:t>第三学期</w:t>
            </w:r>
          </w:p>
        </w:tc>
        <w:tc>
          <w:tcPr>
            <w:tcW w:w="845"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1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31"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11"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c>
          <w:tcPr>
            <w:tcW w:w="113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5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784"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管理学基础</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784"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(1)理解客户关系的完整定义和基础架构</w:t>
            </w:r>
          </w:p>
          <w:p>
            <w:pPr>
              <w:rPr>
                <w:rFonts w:ascii="宋体" w:hAnsi="宋体" w:cs="宋体"/>
                <w:sz w:val="21"/>
                <w:szCs w:val="21"/>
              </w:rPr>
            </w:pPr>
            <w:r>
              <w:rPr>
                <w:rFonts w:hint="eastAsia" w:ascii="宋体" w:hAnsi="宋体" w:cs="宋体"/>
                <w:sz w:val="21"/>
                <w:szCs w:val="21"/>
              </w:rPr>
              <w:t>(2)掌握CRM实施应用的基本原理和相关知识体系</w:t>
            </w:r>
          </w:p>
          <w:p>
            <w:pPr>
              <w:rPr>
                <w:rFonts w:ascii="宋体" w:hAnsi="宋体" w:cs="宋体"/>
                <w:sz w:val="21"/>
                <w:szCs w:val="21"/>
              </w:rPr>
            </w:pPr>
            <w:r>
              <w:rPr>
                <w:rFonts w:hint="eastAsia" w:ascii="宋体" w:hAnsi="宋体" w:cs="宋体"/>
                <w:sz w:val="21"/>
                <w:szCs w:val="21"/>
              </w:rPr>
              <w:t>(3)理解CRM与企业管理、营销和技术应用的关联和互动</w:t>
            </w:r>
          </w:p>
          <w:p>
            <w:pPr>
              <w:rPr>
                <w:rFonts w:ascii="宋体" w:hAnsi="宋体" w:cs="宋体"/>
                <w:sz w:val="21"/>
                <w:szCs w:val="21"/>
              </w:rPr>
            </w:pPr>
            <w:r>
              <w:rPr>
                <w:rFonts w:hint="eastAsia" w:ascii="宋体" w:hAnsi="宋体" w:cs="宋体"/>
                <w:sz w:val="21"/>
                <w:szCs w:val="21"/>
              </w:rPr>
              <w:t>(4)理解以客户为中心推进企业信息化的重要性</w:t>
            </w:r>
          </w:p>
          <w:p>
            <w:pPr>
              <w:rPr>
                <w:rFonts w:ascii="宋体" w:hAnsi="宋体" w:cs="宋体"/>
                <w:sz w:val="21"/>
                <w:szCs w:val="21"/>
              </w:rPr>
            </w:pPr>
            <w:r>
              <w:rPr>
                <w:rFonts w:hint="eastAsia" w:ascii="宋体" w:hAnsi="宋体" w:cs="宋体"/>
                <w:sz w:val="21"/>
                <w:szCs w:val="21"/>
              </w:rPr>
              <w:t>(5)理解CRM与Call Center、Date Warehouse、DSS的相互关系及集成应用</w:t>
            </w:r>
          </w:p>
          <w:p>
            <w:pPr>
              <w:rPr>
                <w:rFonts w:ascii="宋体" w:hAnsi="宋体" w:cs="宋体"/>
                <w:sz w:val="21"/>
                <w:szCs w:val="21"/>
              </w:rPr>
            </w:pPr>
            <w:r>
              <w:rPr>
                <w:rFonts w:hint="eastAsia" w:ascii="宋体" w:hAnsi="宋体" w:cs="宋体"/>
                <w:sz w:val="21"/>
                <w:szCs w:val="21"/>
              </w:rPr>
              <w:t>(6)理解CRM与ERP、SCM等企业应用系统的整合和集成方法</w:t>
            </w:r>
          </w:p>
          <w:p>
            <w:pPr>
              <w:rPr>
                <w:rFonts w:ascii="宋体" w:hAnsi="宋体" w:cs="宋体"/>
                <w:sz w:val="21"/>
                <w:szCs w:val="21"/>
              </w:rPr>
            </w:pPr>
            <w:r>
              <w:rPr>
                <w:rFonts w:hint="eastAsia" w:ascii="宋体" w:hAnsi="宋体" w:cs="宋体"/>
                <w:sz w:val="21"/>
                <w:szCs w:val="21"/>
              </w:rPr>
              <w:t>(7)理解主流的CRM软件架构和开发背景，以及企业在选择CRM解决方案时需要考虑的原则、方法和关键点</w:t>
            </w:r>
          </w:p>
          <w:p>
            <w:pPr>
              <w:rPr>
                <w:rFonts w:ascii="宋体" w:hAnsi="宋体" w:cs="宋体"/>
                <w:sz w:val="21"/>
                <w:szCs w:val="21"/>
              </w:rPr>
            </w:pPr>
            <w:r>
              <w:rPr>
                <w:rFonts w:hint="eastAsia" w:ascii="宋体" w:hAnsi="宋体" w:cs="宋体"/>
                <w:sz w:val="21"/>
                <w:szCs w:val="21"/>
              </w:rPr>
              <w:t>(8)了解CRM在金融、电信、IT等行业的基本应用情况</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(1)能使用CRM推进企业信息化</w:t>
            </w:r>
          </w:p>
          <w:p>
            <w:pPr>
              <w:rPr>
                <w:rFonts w:ascii="宋体" w:hAnsi="宋体" w:cs="宋体"/>
                <w:sz w:val="21"/>
                <w:szCs w:val="21"/>
              </w:rPr>
            </w:pPr>
            <w:r>
              <w:rPr>
                <w:rFonts w:hint="eastAsia" w:ascii="宋体" w:hAnsi="宋体" w:cs="宋体"/>
                <w:sz w:val="21"/>
                <w:szCs w:val="21"/>
              </w:rPr>
              <w:t>(2)能根据调查和分析结果对该企业经营商品和服务进行市场细分，定位</w:t>
            </w:r>
          </w:p>
          <w:p>
            <w:pPr>
              <w:rPr>
                <w:rFonts w:ascii="宋体" w:hAnsi="宋体" w:cs="宋体"/>
                <w:sz w:val="21"/>
                <w:szCs w:val="21"/>
              </w:rPr>
            </w:pPr>
            <w:r>
              <w:rPr>
                <w:rFonts w:hint="eastAsia" w:ascii="宋体" w:hAnsi="宋体" w:cs="宋体"/>
                <w:sz w:val="21"/>
                <w:szCs w:val="21"/>
              </w:rPr>
              <w:t>(3)能应用CRM软件为企业做方案</w:t>
            </w:r>
          </w:p>
          <w:p>
            <w:pPr>
              <w:rPr>
                <w:rFonts w:ascii="宋体" w:hAnsi="宋体" w:cs="宋体"/>
                <w:sz w:val="21"/>
                <w:szCs w:val="21"/>
              </w:rPr>
            </w:pPr>
            <w:r>
              <w:rPr>
                <w:rFonts w:hint="eastAsia" w:ascii="宋体" w:hAnsi="宋体" w:cs="宋体"/>
                <w:sz w:val="21"/>
                <w:szCs w:val="21"/>
              </w:rPr>
              <w:t>(4)能区分CRM与Call Center、Date Warehouse、DSS的关系</w:t>
            </w:r>
          </w:p>
          <w:p>
            <w:pPr>
              <w:rPr>
                <w:rFonts w:ascii="宋体" w:hAnsi="宋体" w:cs="宋体"/>
                <w:sz w:val="21"/>
                <w:szCs w:val="21"/>
              </w:rPr>
            </w:pPr>
            <w:r>
              <w:rPr>
                <w:rFonts w:hint="eastAsia" w:ascii="宋体" w:hAnsi="宋体" w:cs="宋体"/>
                <w:sz w:val="21"/>
                <w:szCs w:val="21"/>
              </w:rPr>
              <w:t>(5)能根据企业需求选择合适的CRM系统</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(1)具有创新（或创业）意识</w:t>
            </w:r>
          </w:p>
          <w:p>
            <w:pPr>
              <w:rPr>
                <w:rFonts w:ascii="宋体" w:hAnsi="宋体" w:cs="宋体"/>
                <w:sz w:val="21"/>
                <w:szCs w:val="21"/>
              </w:rPr>
            </w:pPr>
            <w:r>
              <w:rPr>
                <w:rFonts w:hint="eastAsia" w:ascii="宋体" w:hAnsi="宋体" w:cs="宋体"/>
                <w:sz w:val="21"/>
                <w:szCs w:val="21"/>
              </w:rPr>
              <w:t>(2)具有同学遵守岗位职业道德规范、吃苦耐劳的精神</w:t>
            </w:r>
          </w:p>
          <w:p>
            <w:pPr>
              <w:rPr>
                <w:rFonts w:ascii="宋体" w:hAnsi="宋体" w:cs="宋体"/>
                <w:sz w:val="21"/>
                <w:szCs w:val="21"/>
              </w:rPr>
            </w:pPr>
            <w:r>
              <w:rPr>
                <w:rFonts w:hint="eastAsia" w:ascii="宋体" w:hAnsi="宋体" w:cs="宋体"/>
                <w:sz w:val="21"/>
                <w:szCs w:val="21"/>
              </w:rPr>
              <w:t>(3)具有良好的沟通能力与团队意识</w:t>
            </w:r>
          </w:p>
          <w:p>
            <w:pPr>
              <w:rPr>
                <w:rFonts w:ascii="宋体" w:hAnsi="宋体" w:cs="宋体"/>
                <w:sz w:val="21"/>
                <w:szCs w:val="21"/>
              </w:rPr>
            </w:pPr>
            <w:r>
              <w:rPr>
                <w:rFonts w:hint="eastAsia" w:ascii="宋体" w:hAnsi="宋体" w:cs="宋体"/>
                <w:sz w:val="21"/>
                <w:szCs w:val="21"/>
              </w:rPr>
              <w:t>(4)具有学生客观公正、坚持原则、保守秘密、勤奋敬业的职业态度</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784"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客户服务的基本技巧和客户关系管理的基本方法；客户咨询、异议、客户投诉应对；客户满意度管理和客户忠诚度管理；进行客户的个性化服务，拓展客户渠道。</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掌握客户关系管理理论；了解企业CRM系统基本操作。</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平时成绩（实训实操+平时表现）40%、期末小论文写作60%。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14 </w:t>
      </w:r>
      <w:r>
        <w:rPr>
          <w:rFonts w:hint="eastAsia" w:ascii="宋体" w:hAnsi="宋体" w:cs="仿宋_GB2312"/>
          <w:b/>
          <w:szCs w:val="32"/>
        </w:rPr>
        <w:t xml:space="preserve"> 《电子商务数据分析与应用》课程简介</w:t>
      </w:r>
    </w:p>
    <w:tbl>
      <w:tblPr>
        <w:tblStyle w:val="35"/>
        <w:tblW w:w="8296" w:type="dxa"/>
        <w:jc w:val="center"/>
        <w:tblLayout w:type="fixed"/>
        <w:tblCellMar>
          <w:top w:w="0" w:type="dxa"/>
          <w:left w:w="108" w:type="dxa"/>
          <w:bottom w:w="0" w:type="dxa"/>
          <w:right w:w="108" w:type="dxa"/>
        </w:tblCellMar>
      </w:tblPr>
      <w:tblGrid>
        <w:gridCol w:w="1512"/>
        <w:gridCol w:w="1400"/>
        <w:gridCol w:w="845"/>
        <w:gridCol w:w="810"/>
        <w:gridCol w:w="670"/>
        <w:gridCol w:w="461"/>
        <w:gridCol w:w="811"/>
        <w:gridCol w:w="1130"/>
        <w:gridCol w:w="657"/>
      </w:tblGrid>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3725"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电子商务数据分析与应用</w:t>
            </w:r>
          </w:p>
        </w:tc>
        <w:tc>
          <w:tcPr>
            <w:tcW w:w="1272"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87"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w:t>
            </w:r>
            <w:r>
              <w:rPr>
                <w:rFonts w:hint="eastAsia" w:ascii="宋体" w:hAnsi="宋体" w:cs="宋体"/>
                <w:bCs/>
                <w:sz w:val="21"/>
                <w:szCs w:val="21"/>
              </w:rPr>
              <w:t>60310831</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4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第四学期</w:t>
            </w:r>
          </w:p>
        </w:tc>
        <w:tc>
          <w:tcPr>
            <w:tcW w:w="845"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1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31"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11"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 xml:space="preserve"> </w:t>
            </w:r>
            <w:r>
              <w:rPr>
                <w:rFonts w:hint="eastAsia" w:ascii="宋体" w:hAnsi="宋体" w:cs="宋体"/>
                <w:bCs/>
                <w:sz w:val="21"/>
                <w:szCs w:val="21"/>
              </w:rPr>
              <w:t>0</w:t>
            </w:r>
          </w:p>
        </w:tc>
        <w:tc>
          <w:tcPr>
            <w:tcW w:w="113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5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72</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784"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电子商务基础、信息技术</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784"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(1)理解商务数据分析的意义、作用及一般流程</w:t>
            </w:r>
          </w:p>
          <w:p>
            <w:pPr>
              <w:rPr>
                <w:rFonts w:ascii="宋体" w:hAnsi="宋体" w:cs="宋体"/>
                <w:sz w:val="21"/>
                <w:szCs w:val="21"/>
              </w:rPr>
            </w:pPr>
            <w:r>
              <w:rPr>
                <w:rFonts w:hint="eastAsia" w:ascii="宋体" w:hAnsi="宋体" w:cs="宋体"/>
                <w:sz w:val="21"/>
                <w:szCs w:val="21"/>
              </w:rPr>
              <w:t>(2)掌握商务数据分析的常用分析模型与常用分析方法</w:t>
            </w:r>
          </w:p>
          <w:p>
            <w:pPr>
              <w:rPr>
                <w:rFonts w:ascii="宋体" w:hAnsi="宋体" w:cs="宋体"/>
                <w:sz w:val="21"/>
                <w:szCs w:val="21"/>
              </w:rPr>
            </w:pPr>
            <w:r>
              <w:rPr>
                <w:rFonts w:hint="eastAsia" w:ascii="宋体" w:hAnsi="宋体" w:cs="宋体"/>
                <w:sz w:val="21"/>
                <w:szCs w:val="21"/>
              </w:rPr>
              <w:t>(3)了解常用数据存储查询、数据分析与数据可视化工具</w:t>
            </w:r>
          </w:p>
          <w:p>
            <w:pPr>
              <w:rPr>
                <w:rFonts w:ascii="宋体" w:hAnsi="宋体" w:cs="宋体"/>
                <w:sz w:val="21"/>
                <w:szCs w:val="21"/>
              </w:rPr>
            </w:pPr>
            <w:r>
              <w:rPr>
                <w:rFonts w:hint="eastAsia" w:ascii="宋体" w:hAnsi="宋体" w:cs="宋体"/>
                <w:sz w:val="21"/>
                <w:szCs w:val="21"/>
              </w:rPr>
              <w:t>(4)掌握行业数据分析的内容、方法、工具与流程</w:t>
            </w:r>
          </w:p>
          <w:p>
            <w:pPr>
              <w:rPr>
                <w:rFonts w:ascii="宋体" w:hAnsi="宋体" w:cs="宋体"/>
                <w:sz w:val="21"/>
                <w:szCs w:val="21"/>
              </w:rPr>
            </w:pPr>
            <w:r>
              <w:rPr>
                <w:rFonts w:hint="eastAsia" w:ascii="宋体" w:hAnsi="宋体" w:cs="宋体"/>
                <w:sz w:val="21"/>
                <w:szCs w:val="21"/>
              </w:rPr>
              <w:t>(5)掌握客户数据分析的内容、方法、工具与流程</w:t>
            </w:r>
          </w:p>
          <w:p>
            <w:pPr>
              <w:rPr>
                <w:rFonts w:ascii="宋体" w:hAnsi="宋体" w:cs="宋体"/>
                <w:sz w:val="21"/>
                <w:szCs w:val="21"/>
              </w:rPr>
            </w:pPr>
            <w:r>
              <w:rPr>
                <w:rFonts w:hint="eastAsia" w:ascii="宋体" w:hAnsi="宋体" w:cs="宋体"/>
                <w:sz w:val="21"/>
                <w:szCs w:val="21"/>
              </w:rPr>
              <w:t>(6)掌握产品数据分析的内容、方法、工具与流程</w:t>
            </w:r>
          </w:p>
          <w:p>
            <w:pPr>
              <w:rPr>
                <w:rFonts w:ascii="宋体" w:hAnsi="宋体" w:cs="宋体"/>
                <w:sz w:val="21"/>
                <w:szCs w:val="21"/>
              </w:rPr>
            </w:pPr>
            <w:r>
              <w:rPr>
                <w:rFonts w:hint="eastAsia" w:ascii="宋体" w:hAnsi="宋体" w:cs="宋体"/>
                <w:sz w:val="21"/>
                <w:szCs w:val="21"/>
              </w:rPr>
              <w:t>(7)掌握运营数据分析的内容、方法、工具与流程</w:t>
            </w:r>
          </w:p>
          <w:p>
            <w:pPr>
              <w:rPr>
                <w:rFonts w:ascii="宋体" w:hAnsi="宋体" w:cs="宋体"/>
                <w:sz w:val="21"/>
                <w:szCs w:val="21"/>
              </w:rPr>
            </w:pPr>
            <w:r>
              <w:rPr>
                <w:rFonts w:hint="eastAsia" w:ascii="宋体" w:hAnsi="宋体" w:cs="宋体"/>
                <w:sz w:val="21"/>
                <w:szCs w:val="21"/>
              </w:rPr>
              <w:t>(8)理解商务数据分析报告的概念、类型、构成与撰写方法</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(1)能严格遵循行业规范，实施基本的商务数据分析，支持企业数据化运营</w:t>
            </w:r>
          </w:p>
          <w:p>
            <w:pPr>
              <w:rPr>
                <w:rFonts w:ascii="宋体" w:hAnsi="宋体" w:cs="宋体"/>
                <w:sz w:val="21"/>
                <w:szCs w:val="21"/>
              </w:rPr>
            </w:pPr>
            <w:r>
              <w:rPr>
                <w:rFonts w:hint="eastAsia" w:ascii="宋体" w:hAnsi="宋体" w:cs="宋体"/>
                <w:sz w:val="21"/>
                <w:szCs w:val="21"/>
              </w:rPr>
              <w:t>(2)能运用多种信息渠道和工具，有针对性地手机、存储、管理各类数据</w:t>
            </w:r>
          </w:p>
          <w:p>
            <w:pPr>
              <w:rPr>
                <w:rFonts w:ascii="宋体" w:hAnsi="宋体" w:cs="宋体"/>
                <w:sz w:val="21"/>
                <w:szCs w:val="21"/>
              </w:rPr>
            </w:pPr>
            <w:r>
              <w:rPr>
                <w:rFonts w:hint="eastAsia" w:ascii="宋体" w:hAnsi="宋体" w:cs="宋体"/>
                <w:sz w:val="21"/>
                <w:szCs w:val="21"/>
              </w:rPr>
              <w:t>(3)能计划和实施行业数据采集与分析，支持企业战略目标制定与改进</w:t>
            </w:r>
          </w:p>
          <w:p>
            <w:pPr>
              <w:rPr>
                <w:rFonts w:ascii="宋体" w:hAnsi="宋体" w:cs="宋体"/>
                <w:sz w:val="21"/>
                <w:szCs w:val="21"/>
              </w:rPr>
            </w:pPr>
            <w:r>
              <w:rPr>
                <w:rFonts w:hint="eastAsia" w:ascii="宋体" w:hAnsi="宋体" w:cs="宋体"/>
                <w:sz w:val="21"/>
                <w:szCs w:val="21"/>
              </w:rPr>
              <w:t>(4)能根据现有的客户数据进行客户画像、客户细分和价值分析，做精准营销</w:t>
            </w:r>
          </w:p>
          <w:p>
            <w:pPr>
              <w:rPr>
                <w:rFonts w:ascii="宋体" w:hAnsi="宋体" w:cs="宋体"/>
                <w:sz w:val="21"/>
                <w:szCs w:val="21"/>
              </w:rPr>
            </w:pPr>
            <w:r>
              <w:rPr>
                <w:rFonts w:hint="eastAsia" w:ascii="宋体" w:hAnsi="宋体" w:cs="宋体"/>
                <w:sz w:val="21"/>
                <w:szCs w:val="21"/>
              </w:rPr>
              <w:t>(5)能根据心有的运营数据进行销售、推广、员工绩效分析</w:t>
            </w:r>
          </w:p>
          <w:p>
            <w:pPr>
              <w:rPr>
                <w:rFonts w:ascii="宋体" w:hAnsi="宋体" w:cs="宋体"/>
                <w:sz w:val="21"/>
                <w:szCs w:val="21"/>
              </w:rPr>
            </w:pPr>
            <w:r>
              <w:rPr>
                <w:rFonts w:hint="eastAsia" w:ascii="宋体" w:hAnsi="宋体" w:cs="宋体"/>
                <w:sz w:val="21"/>
                <w:szCs w:val="21"/>
              </w:rPr>
              <w:t>(6)能根据企业需求，编写数据分析报告，并进行可视化展示</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(1)具有基本的职业道德和法律意识</w:t>
            </w:r>
          </w:p>
          <w:p>
            <w:pPr>
              <w:rPr>
                <w:rFonts w:ascii="宋体" w:hAnsi="宋体" w:cs="宋体"/>
                <w:sz w:val="21"/>
                <w:szCs w:val="21"/>
              </w:rPr>
            </w:pPr>
            <w:r>
              <w:rPr>
                <w:rFonts w:hint="eastAsia" w:ascii="宋体" w:hAnsi="宋体" w:cs="宋体"/>
                <w:sz w:val="21"/>
                <w:szCs w:val="21"/>
              </w:rPr>
              <w:t>(2)具有熟练的计算机与网络应用能力</w:t>
            </w:r>
          </w:p>
          <w:p>
            <w:pPr>
              <w:rPr>
                <w:rFonts w:ascii="宋体" w:hAnsi="宋体" w:cs="宋体"/>
                <w:sz w:val="21"/>
                <w:szCs w:val="21"/>
              </w:rPr>
            </w:pPr>
            <w:r>
              <w:rPr>
                <w:rFonts w:hint="eastAsia" w:ascii="宋体" w:hAnsi="宋体" w:cs="宋体"/>
                <w:sz w:val="21"/>
                <w:szCs w:val="21"/>
              </w:rPr>
              <w:t>(3)具有良好的沟通能力与团队意识</w:t>
            </w:r>
          </w:p>
          <w:p>
            <w:pPr>
              <w:rPr>
                <w:rFonts w:ascii="宋体" w:hAnsi="宋体" w:cs="宋体"/>
                <w:sz w:val="21"/>
                <w:szCs w:val="21"/>
              </w:rPr>
            </w:pPr>
            <w:r>
              <w:rPr>
                <w:rFonts w:hint="eastAsia" w:ascii="宋体" w:hAnsi="宋体" w:cs="宋体"/>
                <w:sz w:val="21"/>
                <w:szCs w:val="21"/>
              </w:rPr>
              <w:t>(4)具有较强的竞争意识和创新意识</w:t>
            </w:r>
          </w:p>
          <w:p>
            <w:pPr>
              <w:rPr>
                <w:rFonts w:ascii="宋体" w:hAnsi="宋体" w:cs="宋体"/>
                <w:sz w:val="21"/>
                <w:szCs w:val="21"/>
              </w:rPr>
            </w:pPr>
            <w:r>
              <w:rPr>
                <w:rFonts w:hint="eastAsia" w:ascii="宋体" w:hAnsi="宋体" w:cs="宋体"/>
                <w:sz w:val="21"/>
                <w:szCs w:val="21"/>
              </w:rPr>
              <w:t>(5)具有较强的自主学习能力</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784"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电子商务数据分析的思路与流程；采集电子商务平 台数据并运用 Excel 等软件进行数据处理；电子商务 数据分析方法、数据分析与预测；分析报告撰写</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掌握Access数据库（或者SQL sever数据库）的创建与维护、表的操作与维护、数据查询及操作查询、创建窗体和报表，掌握建立简单的数据库管理系统的方法。熟练掌握淘宝网数据分析工具的使用，能够对店铺数据进行有效的分析。</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教学考核</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平时成绩（单项技能考核+平时表现）40%、期末综合技能操作60%。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15  </w:t>
      </w:r>
      <w:r>
        <w:rPr>
          <w:rFonts w:hint="eastAsia" w:ascii="宋体" w:hAnsi="宋体" w:cs="仿宋_GB2312"/>
          <w:b/>
          <w:szCs w:val="32"/>
        </w:rPr>
        <w:t>《移动商务》课程简介</w:t>
      </w:r>
    </w:p>
    <w:tbl>
      <w:tblPr>
        <w:tblStyle w:val="35"/>
        <w:tblW w:w="8296" w:type="dxa"/>
        <w:jc w:val="center"/>
        <w:tblLayout w:type="fixed"/>
        <w:tblCellMar>
          <w:top w:w="0" w:type="dxa"/>
          <w:left w:w="108" w:type="dxa"/>
          <w:bottom w:w="0" w:type="dxa"/>
          <w:right w:w="108" w:type="dxa"/>
        </w:tblCellMar>
      </w:tblPr>
      <w:tblGrid>
        <w:gridCol w:w="1512"/>
        <w:gridCol w:w="1400"/>
        <w:gridCol w:w="845"/>
        <w:gridCol w:w="810"/>
        <w:gridCol w:w="670"/>
        <w:gridCol w:w="461"/>
        <w:gridCol w:w="811"/>
        <w:gridCol w:w="1130"/>
        <w:gridCol w:w="657"/>
      </w:tblGrid>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3725"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移动商务</w:t>
            </w:r>
          </w:p>
        </w:tc>
        <w:tc>
          <w:tcPr>
            <w:tcW w:w="1272" w:type="dxa"/>
            <w:gridSpan w:val="2"/>
            <w:tcBorders>
              <w:top w:val="single" w:color="auto" w:sz="6" w:space="0"/>
              <w:left w:val="single" w:color="auto" w:sz="4" w:space="0"/>
              <w:right w:val="single" w:color="auto" w:sz="6" w:space="0"/>
            </w:tcBorders>
            <w:vAlign w:val="center"/>
          </w:tcPr>
          <w:p>
            <w:pPr>
              <w:ind w:firstLine="2"/>
              <w:jc w:val="center"/>
              <w:rPr>
                <w:rFonts w:ascii="宋体" w:hAnsi="宋体" w:cs="宋体"/>
                <w:b/>
                <w:bCs/>
                <w:sz w:val="21"/>
                <w:szCs w:val="21"/>
              </w:rPr>
            </w:pPr>
            <w:r>
              <w:rPr>
                <w:rFonts w:hint="eastAsia" w:ascii="宋体" w:hAnsi="宋体" w:cs="宋体"/>
                <w:b/>
                <w:bCs/>
                <w:sz w:val="21"/>
                <w:szCs w:val="21"/>
              </w:rPr>
              <w:t>课程编码</w:t>
            </w:r>
          </w:p>
        </w:tc>
        <w:tc>
          <w:tcPr>
            <w:tcW w:w="1787"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w:t>
            </w:r>
            <w:r>
              <w:rPr>
                <w:rFonts w:hint="eastAsia" w:ascii="宋体" w:hAnsi="宋体" w:cs="宋体"/>
                <w:bCs/>
                <w:sz w:val="21"/>
                <w:szCs w:val="21"/>
              </w:rPr>
              <w:t>60310921</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4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第五学期</w:t>
            </w:r>
          </w:p>
        </w:tc>
        <w:tc>
          <w:tcPr>
            <w:tcW w:w="845"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1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31"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11"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18</w:t>
            </w:r>
          </w:p>
        </w:tc>
        <w:tc>
          <w:tcPr>
            <w:tcW w:w="113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5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54</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784"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电子商务基础、网络营销</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784"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ascii="宋体" w:hAnsi="宋体" w:cs="宋体"/>
                <w:sz w:val="21"/>
                <w:szCs w:val="21"/>
              </w:rPr>
              <w:t>1.</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(1)了解移动电子商务的发展历史</w:t>
            </w:r>
          </w:p>
          <w:p>
            <w:pPr>
              <w:rPr>
                <w:rFonts w:ascii="宋体" w:hAnsi="宋体" w:cs="宋体"/>
                <w:sz w:val="21"/>
                <w:szCs w:val="21"/>
              </w:rPr>
            </w:pPr>
            <w:r>
              <w:rPr>
                <w:rFonts w:hint="eastAsia" w:ascii="宋体" w:hAnsi="宋体" w:cs="宋体"/>
                <w:sz w:val="21"/>
                <w:szCs w:val="21"/>
              </w:rPr>
              <w:t>(2)掌握移动数据通信、移动搜索、移动办公、移动广告的基本形式与主要作用</w:t>
            </w:r>
          </w:p>
          <w:p>
            <w:pPr>
              <w:rPr>
                <w:rFonts w:ascii="宋体" w:hAnsi="宋体" w:cs="宋体"/>
                <w:sz w:val="21"/>
                <w:szCs w:val="21"/>
              </w:rPr>
            </w:pPr>
            <w:r>
              <w:rPr>
                <w:rFonts w:hint="eastAsia" w:ascii="宋体" w:hAnsi="宋体" w:cs="宋体"/>
                <w:sz w:val="21"/>
                <w:szCs w:val="21"/>
              </w:rPr>
              <w:t>(3)了解移动电子商务的资源开发技术</w:t>
            </w:r>
          </w:p>
          <w:p>
            <w:pPr>
              <w:rPr>
                <w:rFonts w:ascii="宋体" w:hAnsi="宋体" w:cs="宋体"/>
                <w:sz w:val="21"/>
                <w:szCs w:val="21"/>
              </w:rPr>
            </w:pPr>
            <w:r>
              <w:rPr>
                <w:rFonts w:hint="eastAsia" w:ascii="宋体" w:hAnsi="宋体" w:cs="宋体"/>
                <w:sz w:val="21"/>
                <w:szCs w:val="21"/>
              </w:rPr>
              <w:t>(4)掌握移动电子商务产业的价值链和构建体系</w:t>
            </w:r>
          </w:p>
          <w:p>
            <w:pPr>
              <w:rPr>
                <w:rFonts w:ascii="宋体" w:hAnsi="宋体" w:cs="宋体"/>
                <w:sz w:val="21"/>
                <w:szCs w:val="21"/>
              </w:rPr>
            </w:pPr>
            <w:r>
              <w:rPr>
                <w:rFonts w:hint="eastAsia" w:ascii="宋体" w:hAnsi="宋体" w:cs="宋体"/>
                <w:sz w:val="21"/>
                <w:szCs w:val="21"/>
              </w:rPr>
              <w:t>(5)熟悉移动交易服务的具体形式和策略</w:t>
            </w:r>
          </w:p>
          <w:p>
            <w:pPr>
              <w:rPr>
                <w:rFonts w:ascii="宋体" w:hAnsi="宋体" w:cs="宋体"/>
                <w:sz w:val="21"/>
                <w:szCs w:val="21"/>
              </w:rPr>
            </w:pPr>
            <w:r>
              <w:rPr>
                <w:rFonts w:hint="eastAsia" w:ascii="宋体" w:hAnsi="宋体" w:cs="宋体"/>
                <w:sz w:val="21"/>
                <w:szCs w:val="21"/>
              </w:rPr>
              <w:t>(6)了解我国的移动通信业务、4G业务、5G业务</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(1)具备从事移动营销的能力</w:t>
            </w:r>
          </w:p>
          <w:p>
            <w:pPr>
              <w:rPr>
                <w:rFonts w:ascii="宋体" w:hAnsi="宋体" w:cs="宋体"/>
                <w:sz w:val="21"/>
                <w:szCs w:val="21"/>
              </w:rPr>
            </w:pPr>
            <w:r>
              <w:rPr>
                <w:rFonts w:hint="eastAsia" w:ascii="宋体" w:hAnsi="宋体" w:cs="宋体"/>
                <w:sz w:val="21"/>
                <w:szCs w:val="21"/>
              </w:rPr>
              <w:t>(2)具备从事移动信息服务的能力</w:t>
            </w:r>
          </w:p>
          <w:p>
            <w:pPr>
              <w:rPr>
                <w:rFonts w:ascii="宋体" w:hAnsi="宋体" w:cs="宋体"/>
                <w:sz w:val="21"/>
                <w:szCs w:val="21"/>
              </w:rPr>
            </w:pPr>
            <w:r>
              <w:rPr>
                <w:rFonts w:hint="eastAsia" w:ascii="宋体" w:hAnsi="宋体" w:cs="宋体"/>
                <w:sz w:val="21"/>
                <w:szCs w:val="21"/>
              </w:rPr>
              <w:t>(3)具备从事移动增值业务和信息资源的开发与利用的能力</w:t>
            </w:r>
          </w:p>
          <w:p>
            <w:pPr>
              <w:rPr>
                <w:rFonts w:ascii="宋体" w:hAnsi="宋体" w:cs="宋体"/>
                <w:sz w:val="21"/>
                <w:szCs w:val="21"/>
              </w:rPr>
            </w:pPr>
            <w:r>
              <w:rPr>
                <w:rFonts w:hint="eastAsia" w:ascii="宋体" w:hAnsi="宋体" w:cs="宋体"/>
                <w:sz w:val="21"/>
                <w:szCs w:val="21"/>
              </w:rPr>
              <w:t>(4)具备从事移动电子商务支付、移动技术在物流中的应用的能力</w:t>
            </w:r>
          </w:p>
          <w:p>
            <w:pPr>
              <w:rPr>
                <w:rFonts w:ascii="宋体" w:hAnsi="宋体" w:cs="宋体"/>
                <w:sz w:val="21"/>
                <w:szCs w:val="21"/>
              </w:rPr>
            </w:pPr>
            <w:r>
              <w:rPr>
                <w:rFonts w:hint="eastAsia" w:ascii="宋体" w:hAnsi="宋体" w:cs="宋体"/>
                <w:sz w:val="21"/>
                <w:szCs w:val="21"/>
              </w:rPr>
              <w:t>(5)具备从事客户服务和商务接待的能力</w:t>
            </w:r>
          </w:p>
          <w:p>
            <w:pPr>
              <w:rPr>
                <w:rFonts w:ascii="宋体" w:hAnsi="宋体" w:cs="宋体"/>
                <w:sz w:val="21"/>
                <w:szCs w:val="21"/>
              </w:rPr>
            </w:pPr>
            <w:r>
              <w:rPr>
                <w:rFonts w:hint="eastAsia" w:ascii="宋体" w:hAnsi="宋体" w:cs="宋体"/>
                <w:sz w:val="21"/>
                <w:szCs w:val="21"/>
              </w:rPr>
              <w:t>(6)具备从事移动电子商务的管理能力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(1)具有基本的电子商务企业从业人员的基本职业素养和判断能力</w:t>
            </w:r>
          </w:p>
          <w:p>
            <w:pPr>
              <w:rPr>
                <w:rFonts w:ascii="宋体" w:hAnsi="宋体" w:cs="宋体"/>
                <w:sz w:val="21"/>
                <w:szCs w:val="21"/>
              </w:rPr>
            </w:pPr>
            <w:r>
              <w:rPr>
                <w:rFonts w:hint="eastAsia" w:ascii="宋体" w:hAnsi="宋体" w:cs="宋体"/>
                <w:sz w:val="21"/>
                <w:szCs w:val="21"/>
              </w:rPr>
              <w:t>(2)具有强烈的工作责任心和风险意识</w:t>
            </w:r>
          </w:p>
          <w:p>
            <w:pPr>
              <w:rPr>
                <w:rFonts w:ascii="宋体" w:hAnsi="宋体" w:cs="宋体"/>
                <w:sz w:val="21"/>
                <w:szCs w:val="21"/>
              </w:rPr>
            </w:pPr>
            <w:r>
              <w:rPr>
                <w:rFonts w:hint="eastAsia" w:ascii="宋体" w:hAnsi="宋体" w:cs="宋体"/>
                <w:sz w:val="21"/>
                <w:szCs w:val="21"/>
              </w:rPr>
              <w:t>(3)具有良好的沟通能力与团队意识</w:t>
            </w:r>
          </w:p>
          <w:p>
            <w:pPr>
              <w:rPr>
                <w:rFonts w:ascii="宋体" w:hAnsi="宋体" w:cs="宋体"/>
                <w:sz w:val="21"/>
                <w:szCs w:val="21"/>
              </w:rPr>
            </w:pPr>
            <w:r>
              <w:rPr>
                <w:rFonts w:hint="eastAsia" w:ascii="宋体" w:hAnsi="宋体" w:cs="宋体"/>
                <w:sz w:val="21"/>
                <w:szCs w:val="21"/>
              </w:rPr>
              <w:t>(4)学生具备客观公正、坚持原则、保守秘密、勤奋敬业的职业态度</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784"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新媒体发展趋势和社交网络特性；运用移动商务平台进行活动策划、营销推广、移动店铺的运营与管理；根据后台数据完成促销活动、品牌推广活动和移动营销活动</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掌握电子商务基础、计算机应用、网络基础、电子支付等基础上与时俱进，将电子商务商业模式运用到移动商务活动中。具备从事电子商务工作的基本操作技能。</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平时成绩（单项技能考核+平时表现）40%、期末综合技能操作60%。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16  </w:t>
      </w:r>
      <w:r>
        <w:rPr>
          <w:rFonts w:hint="eastAsia" w:ascii="宋体" w:hAnsi="宋体" w:cs="仿宋_GB2312"/>
          <w:b/>
          <w:szCs w:val="32"/>
        </w:rPr>
        <w:t>《电子商务运营》课程简介</w:t>
      </w:r>
    </w:p>
    <w:tbl>
      <w:tblPr>
        <w:tblStyle w:val="35"/>
        <w:tblW w:w="8296" w:type="dxa"/>
        <w:jc w:val="center"/>
        <w:tblLayout w:type="fixed"/>
        <w:tblCellMar>
          <w:top w:w="0" w:type="dxa"/>
          <w:left w:w="108" w:type="dxa"/>
          <w:bottom w:w="0" w:type="dxa"/>
          <w:right w:w="108" w:type="dxa"/>
        </w:tblCellMar>
      </w:tblPr>
      <w:tblGrid>
        <w:gridCol w:w="1512"/>
        <w:gridCol w:w="1400"/>
        <w:gridCol w:w="908"/>
        <w:gridCol w:w="747"/>
        <w:gridCol w:w="670"/>
        <w:gridCol w:w="461"/>
        <w:gridCol w:w="811"/>
        <w:gridCol w:w="1130"/>
        <w:gridCol w:w="657"/>
      </w:tblGrid>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Cs/>
                <w:sz w:val="21"/>
                <w:szCs w:val="21"/>
              </w:rPr>
            </w:pPr>
            <w:r>
              <w:rPr>
                <w:rFonts w:hint="eastAsia" w:ascii="宋体" w:hAnsi="宋体" w:cs="宋体"/>
                <w:b/>
                <w:bCs/>
                <w:sz w:val="21"/>
                <w:szCs w:val="21"/>
              </w:rPr>
              <w:t>课程名称</w:t>
            </w:r>
          </w:p>
        </w:tc>
        <w:tc>
          <w:tcPr>
            <w:tcW w:w="3725"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电子商务运营</w:t>
            </w:r>
          </w:p>
        </w:tc>
        <w:tc>
          <w:tcPr>
            <w:tcW w:w="1272"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
                <w:sz w:val="21"/>
                <w:szCs w:val="21"/>
              </w:rPr>
              <w:t>课程编码</w:t>
            </w:r>
          </w:p>
        </w:tc>
        <w:tc>
          <w:tcPr>
            <w:tcW w:w="1787"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0</w:t>
            </w:r>
            <w:r>
              <w:rPr>
                <w:rFonts w:hint="eastAsia" w:ascii="宋体" w:hAnsi="宋体" w:cs="宋体"/>
                <w:bCs/>
                <w:sz w:val="21"/>
                <w:szCs w:val="21"/>
              </w:rPr>
              <w:t>60310721</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400"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第五学期</w:t>
            </w:r>
          </w:p>
        </w:tc>
        <w:tc>
          <w:tcPr>
            <w:tcW w:w="90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74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131"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11"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18</w:t>
            </w:r>
          </w:p>
        </w:tc>
        <w:tc>
          <w:tcPr>
            <w:tcW w:w="1130"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657"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ascii="宋体" w:hAnsi="宋体" w:cs="宋体"/>
                <w:bCs/>
                <w:sz w:val="21"/>
                <w:szCs w:val="21"/>
              </w:rPr>
              <w:t>54</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6784"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软文写作、网络营销、图像采集与处理</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教学目标</w:t>
            </w:r>
          </w:p>
        </w:tc>
        <w:tc>
          <w:tcPr>
            <w:tcW w:w="6784"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(1)熟悉网店开设流程</w:t>
            </w:r>
          </w:p>
          <w:p>
            <w:pPr>
              <w:rPr>
                <w:rFonts w:ascii="宋体" w:hAnsi="宋体" w:cs="宋体"/>
                <w:sz w:val="21"/>
                <w:szCs w:val="21"/>
              </w:rPr>
            </w:pPr>
            <w:r>
              <w:rPr>
                <w:rFonts w:hint="eastAsia" w:ascii="宋体" w:hAnsi="宋体" w:cs="宋体"/>
                <w:sz w:val="21"/>
                <w:szCs w:val="21"/>
              </w:rPr>
              <w:t>(2)掌握运营系统软件编辑快捷回复话术</w:t>
            </w:r>
          </w:p>
          <w:p>
            <w:pPr>
              <w:rPr>
                <w:rFonts w:ascii="宋体" w:hAnsi="宋体" w:cs="宋体"/>
                <w:sz w:val="21"/>
                <w:szCs w:val="21"/>
              </w:rPr>
            </w:pPr>
            <w:r>
              <w:rPr>
                <w:rFonts w:hint="eastAsia" w:ascii="宋体" w:hAnsi="宋体" w:cs="宋体"/>
                <w:sz w:val="21"/>
                <w:szCs w:val="21"/>
              </w:rPr>
              <w:t>(3)掌握店铺装修技能</w:t>
            </w:r>
          </w:p>
          <w:p>
            <w:pPr>
              <w:rPr>
                <w:rFonts w:ascii="宋体" w:hAnsi="宋体" w:cs="宋体"/>
                <w:sz w:val="21"/>
                <w:szCs w:val="21"/>
              </w:rPr>
            </w:pPr>
            <w:r>
              <w:rPr>
                <w:rFonts w:hint="eastAsia" w:ascii="宋体" w:hAnsi="宋体" w:cs="宋体"/>
                <w:sz w:val="21"/>
                <w:szCs w:val="21"/>
              </w:rPr>
              <w:t>(4)掌握SEO操作原理</w:t>
            </w:r>
          </w:p>
          <w:p>
            <w:pPr>
              <w:rPr>
                <w:rFonts w:ascii="宋体" w:hAnsi="宋体" w:cs="宋体"/>
                <w:sz w:val="21"/>
                <w:szCs w:val="21"/>
              </w:rPr>
            </w:pPr>
            <w:r>
              <w:rPr>
                <w:rFonts w:hint="eastAsia" w:ascii="宋体" w:hAnsi="宋体" w:cs="宋体"/>
                <w:sz w:val="21"/>
                <w:szCs w:val="21"/>
              </w:rPr>
              <w:t>(5)理解SEM原理</w:t>
            </w:r>
          </w:p>
          <w:p>
            <w:pPr>
              <w:rPr>
                <w:rFonts w:ascii="宋体" w:hAnsi="宋体" w:cs="宋体"/>
                <w:sz w:val="21"/>
                <w:szCs w:val="21"/>
              </w:rPr>
            </w:pPr>
            <w:r>
              <w:rPr>
                <w:rFonts w:hint="eastAsia" w:ascii="宋体" w:hAnsi="宋体" w:cs="宋体"/>
                <w:sz w:val="21"/>
                <w:szCs w:val="21"/>
              </w:rPr>
              <w:t>(6)理解引流及提升转化率的理论知识及操作知识</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(1)能完成店标、网店Banner、商品主图一级商品详情页设计和制作</w:t>
            </w:r>
          </w:p>
          <w:p>
            <w:pPr>
              <w:rPr>
                <w:rFonts w:ascii="宋体" w:hAnsi="宋体" w:cs="宋体"/>
                <w:sz w:val="21"/>
                <w:szCs w:val="21"/>
              </w:rPr>
            </w:pPr>
            <w:r>
              <w:rPr>
                <w:rFonts w:hint="eastAsia" w:ascii="宋体" w:hAnsi="宋体" w:cs="宋体"/>
                <w:sz w:val="21"/>
                <w:szCs w:val="21"/>
              </w:rPr>
              <w:t>(2)能根据商品特征做视觉营销</w:t>
            </w:r>
          </w:p>
          <w:p>
            <w:pPr>
              <w:rPr>
                <w:rFonts w:ascii="宋体" w:hAnsi="宋体" w:cs="宋体"/>
                <w:sz w:val="21"/>
                <w:szCs w:val="21"/>
              </w:rPr>
            </w:pPr>
            <w:r>
              <w:rPr>
                <w:rFonts w:hint="eastAsia" w:ascii="宋体" w:hAnsi="宋体" w:cs="宋体"/>
                <w:sz w:val="21"/>
                <w:szCs w:val="21"/>
              </w:rPr>
              <w:t>(3)能获得客户服务能力</w:t>
            </w:r>
          </w:p>
          <w:p>
            <w:pPr>
              <w:rPr>
                <w:rFonts w:ascii="宋体" w:hAnsi="宋体" w:cs="宋体"/>
                <w:sz w:val="21"/>
                <w:szCs w:val="21"/>
              </w:rPr>
            </w:pPr>
            <w:r>
              <w:rPr>
                <w:rFonts w:hint="eastAsia" w:ascii="宋体" w:hAnsi="宋体" w:cs="宋体"/>
                <w:sz w:val="21"/>
                <w:szCs w:val="21"/>
              </w:rPr>
              <w:t>(4)能根据商品规划店铺</w:t>
            </w:r>
          </w:p>
          <w:p>
            <w:pPr>
              <w:rPr>
                <w:rFonts w:ascii="宋体" w:hAnsi="宋体" w:cs="宋体"/>
                <w:sz w:val="21"/>
                <w:szCs w:val="21"/>
              </w:rPr>
            </w:pPr>
            <w:r>
              <w:rPr>
                <w:rFonts w:hint="eastAsia" w:ascii="宋体" w:hAnsi="宋体" w:cs="宋体"/>
                <w:sz w:val="21"/>
                <w:szCs w:val="21"/>
              </w:rPr>
              <w:t>(5)能根据具体条件做网络营销能力</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(1)具有创新（或创业）意识</w:t>
            </w:r>
          </w:p>
          <w:p>
            <w:pPr>
              <w:rPr>
                <w:rFonts w:ascii="宋体" w:hAnsi="宋体" w:cs="宋体"/>
                <w:sz w:val="21"/>
                <w:szCs w:val="21"/>
              </w:rPr>
            </w:pPr>
            <w:r>
              <w:rPr>
                <w:rFonts w:hint="eastAsia" w:ascii="宋体" w:hAnsi="宋体" w:cs="宋体"/>
                <w:sz w:val="21"/>
                <w:szCs w:val="21"/>
              </w:rPr>
              <w:t>(2)具有同学遵守岗位职业道德规范、吃苦耐劳的精神</w:t>
            </w:r>
          </w:p>
          <w:p>
            <w:pPr>
              <w:rPr>
                <w:rFonts w:ascii="宋体" w:hAnsi="宋体" w:cs="宋体"/>
                <w:sz w:val="21"/>
                <w:szCs w:val="21"/>
              </w:rPr>
            </w:pPr>
            <w:r>
              <w:rPr>
                <w:rFonts w:hint="eastAsia" w:ascii="宋体" w:hAnsi="宋体" w:cs="宋体"/>
                <w:sz w:val="21"/>
                <w:szCs w:val="21"/>
              </w:rPr>
              <w:t>(3)具有良好的沟通能力与团队意识</w:t>
            </w:r>
          </w:p>
          <w:p>
            <w:pPr>
              <w:rPr>
                <w:rFonts w:ascii="宋体" w:hAnsi="宋体" w:cs="宋体"/>
                <w:sz w:val="21"/>
                <w:szCs w:val="21"/>
              </w:rPr>
            </w:pPr>
            <w:r>
              <w:rPr>
                <w:rFonts w:hint="eastAsia" w:ascii="宋体" w:hAnsi="宋体" w:cs="宋体"/>
                <w:sz w:val="21"/>
                <w:szCs w:val="21"/>
              </w:rPr>
              <w:t>(4)具有学生客观公正、坚持原则、保守秘密、勤奋敬业的职业态度</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6784"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网站（店）运营的规范与流程；商品类型分类、编码、上架、下架；店铺、产品和客户数据分析，营销推广策略制定与实施。</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了解经营电子商务企业的内容（概念、理念、过程、方法和实践）；掌握网络开店的必备理论知识和基本流程；获得与网店经营相关的学习能力、操作能力、营销能力。</w:t>
            </w:r>
          </w:p>
        </w:tc>
      </w:tr>
      <w:tr>
        <w:tblPrEx>
          <w:tblCellMar>
            <w:top w:w="0" w:type="dxa"/>
            <w:left w:w="108" w:type="dxa"/>
            <w:bottom w:w="0" w:type="dxa"/>
            <w:right w:w="108" w:type="dxa"/>
          </w:tblCellMar>
        </w:tblPrEx>
        <w:trPr>
          <w:trHeight w:val="454" w:hRule="atLeast"/>
          <w:jc w:val="center"/>
        </w:trPr>
        <w:tc>
          <w:tcPr>
            <w:tcW w:w="15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6784"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平时成绩（实训实操+平时表现）40%、期末实训报告60%。</w:t>
            </w:r>
          </w:p>
        </w:tc>
      </w:tr>
    </w:tbl>
    <w:p>
      <w:pPr>
        <w:widowControl/>
        <w:numPr>
          <w:ilvl w:val="0"/>
          <w:numId w:val="2"/>
        </w:numPr>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专业拓展课程</w:t>
      </w:r>
    </w:p>
    <w:p>
      <w:pPr>
        <w:widowControl/>
        <w:spacing w:before="120" w:beforeLines="50" w:after="120" w:afterLines="50" w:line="480" w:lineRule="exact"/>
        <w:ind w:firstLine="560" w:firstLineChars="200"/>
        <w:rPr>
          <w:rFonts w:ascii="仿宋_GB2312" w:hAnsi="仿宋_GB2312" w:eastAsia="仿宋_GB2312" w:cs="仿宋_GB2312"/>
          <w:bCs/>
          <w:kern w:val="52"/>
          <w:sz w:val="28"/>
          <w:szCs w:val="28"/>
        </w:rPr>
      </w:pPr>
      <w:r>
        <w:rPr>
          <w:rFonts w:hint="eastAsia" w:ascii="仿宋_GB2312" w:hAnsi="仿宋_GB2312" w:eastAsia="仿宋_GB2312" w:cs="仿宋_GB2312"/>
          <w:bCs/>
          <w:kern w:val="52"/>
          <w:sz w:val="28"/>
          <w:szCs w:val="28"/>
        </w:rPr>
        <w:t>共设置了</w:t>
      </w:r>
      <w:r>
        <w:rPr>
          <w:rFonts w:ascii="仿宋_GB2312" w:hAnsi="仿宋_GB2312" w:eastAsia="仿宋_GB2312" w:cs="仿宋_GB2312"/>
          <w:bCs/>
          <w:kern w:val="52"/>
          <w:sz w:val="28"/>
          <w:szCs w:val="28"/>
        </w:rPr>
        <w:t>3</w:t>
      </w:r>
      <w:r>
        <w:rPr>
          <w:rFonts w:hint="eastAsia" w:ascii="仿宋_GB2312" w:hAnsi="仿宋_GB2312" w:eastAsia="仿宋_GB2312" w:cs="仿宋_GB2312"/>
          <w:bCs/>
          <w:kern w:val="52"/>
          <w:sz w:val="28"/>
          <w:szCs w:val="28"/>
        </w:rPr>
        <w:t>门课程包括：品牌策划与管理、供应链管理实务、数据库基础。</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17  </w:t>
      </w:r>
      <w:r>
        <w:rPr>
          <w:rFonts w:hint="eastAsia" w:ascii="宋体" w:hAnsi="宋体" w:cs="仿宋_GB2312"/>
          <w:b/>
          <w:szCs w:val="32"/>
        </w:rPr>
        <w:t>《供应链管理实务》课程简介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供应链管理实务</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060311021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第三学期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36</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7118"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电子商务物流、管理学基础</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(1)正确理解供应链和供应链管理的概念；</w:t>
            </w:r>
          </w:p>
          <w:p>
            <w:pPr>
              <w:rPr>
                <w:rFonts w:ascii="宋体" w:hAnsi="宋体" w:cs="宋体"/>
                <w:sz w:val="21"/>
                <w:szCs w:val="21"/>
              </w:rPr>
            </w:pPr>
            <w:r>
              <w:rPr>
                <w:rFonts w:hint="eastAsia" w:ascii="宋体" w:hAnsi="宋体" w:cs="宋体"/>
                <w:sz w:val="21"/>
                <w:szCs w:val="21"/>
              </w:rPr>
              <w:t>(2)掌握供应链战略与竞争战略的匹配关系，理解供应链驱动要素，并能进行各要素分析；</w:t>
            </w:r>
          </w:p>
          <w:p>
            <w:pPr>
              <w:rPr>
                <w:rFonts w:ascii="宋体" w:hAnsi="宋体" w:cs="宋体"/>
                <w:sz w:val="21"/>
                <w:szCs w:val="21"/>
              </w:rPr>
            </w:pPr>
            <w:r>
              <w:rPr>
                <w:rFonts w:hint="eastAsia" w:ascii="宋体" w:hAnsi="宋体" w:cs="宋体"/>
                <w:sz w:val="21"/>
                <w:szCs w:val="21"/>
              </w:rPr>
              <w:t>(3)理解供应链失调和牛鞭效应；掌握供应链协调中的障碍因素及促进协调的方法；</w:t>
            </w:r>
          </w:p>
          <w:p>
            <w:pPr>
              <w:rPr>
                <w:rFonts w:ascii="宋体" w:hAnsi="宋体" w:cs="宋体"/>
                <w:sz w:val="21"/>
                <w:szCs w:val="21"/>
              </w:rPr>
            </w:pPr>
            <w:r>
              <w:rPr>
                <w:rFonts w:hint="eastAsia" w:ascii="宋体" w:hAnsi="宋体" w:cs="宋体"/>
                <w:sz w:val="21"/>
                <w:szCs w:val="21"/>
              </w:rPr>
              <w:t>(4)理解供应链设计的思路和途径</w:t>
            </w:r>
          </w:p>
          <w:p>
            <w:pPr>
              <w:rPr>
                <w:rFonts w:ascii="宋体" w:hAnsi="宋体" w:cs="宋体"/>
                <w:sz w:val="21"/>
                <w:szCs w:val="21"/>
              </w:rPr>
            </w:pPr>
            <w:r>
              <w:rPr>
                <w:rFonts w:hint="eastAsia" w:ascii="宋体" w:hAnsi="宋体" w:cs="宋体"/>
                <w:sz w:val="21"/>
                <w:szCs w:val="21"/>
              </w:rPr>
              <w:t>(5)了解需求管理及其特征，掌握需求预测方法；</w:t>
            </w:r>
          </w:p>
          <w:p>
            <w:pPr>
              <w:rPr>
                <w:rFonts w:ascii="宋体" w:hAnsi="宋体" w:cs="宋体"/>
                <w:sz w:val="21"/>
                <w:szCs w:val="21"/>
              </w:rPr>
            </w:pPr>
            <w:r>
              <w:rPr>
                <w:rFonts w:hint="eastAsia" w:ascii="宋体" w:hAnsi="宋体" w:cs="宋体"/>
                <w:sz w:val="21"/>
                <w:szCs w:val="21"/>
              </w:rPr>
              <w:t>(6)理解通过改善供给管理来实现利润最大化的方法，掌握管理者在制定综合计划时要权衡的问题，熟悉线性规划模型。</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(1)能借助各种手段较好地收集、分析和整理资料。根据学习和工作的需要，能较快地收集到所需的资料，并进行分析和整理，完成供应链及相关报告书；</w:t>
            </w:r>
          </w:p>
          <w:p>
            <w:pPr>
              <w:rPr>
                <w:rFonts w:ascii="宋体" w:hAnsi="宋体" w:cs="宋体"/>
                <w:sz w:val="21"/>
                <w:szCs w:val="21"/>
              </w:rPr>
            </w:pPr>
            <w:r>
              <w:rPr>
                <w:rFonts w:hint="eastAsia" w:ascii="宋体" w:hAnsi="宋体" w:cs="宋体"/>
                <w:sz w:val="21"/>
                <w:szCs w:val="21"/>
              </w:rPr>
              <w:t>(2)能较好地分析实际问题。能对企业供应链管理的实际情况进行正确的分析判断，并找出症结所在，提出相应的办法或措施；</w:t>
            </w:r>
          </w:p>
          <w:p>
            <w:pPr>
              <w:rPr>
                <w:rFonts w:ascii="宋体" w:hAnsi="宋体" w:cs="宋体"/>
                <w:sz w:val="21"/>
                <w:szCs w:val="21"/>
              </w:rPr>
            </w:pPr>
            <w:r>
              <w:rPr>
                <w:rFonts w:hint="eastAsia" w:ascii="宋体" w:hAnsi="宋体" w:cs="宋体"/>
                <w:sz w:val="21"/>
                <w:szCs w:val="21"/>
              </w:rPr>
              <w:t>(3)对涉及的具体供应链物流要素决策问题，提出有效的决策方案和模型；</w:t>
            </w:r>
          </w:p>
          <w:p>
            <w:pPr>
              <w:rPr>
                <w:rFonts w:ascii="宋体" w:hAnsi="宋体" w:cs="宋体"/>
                <w:sz w:val="21"/>
                <w:szCs w:val="21"/>
              </w:rPr>
            </w:pPr>
            <w:r>
              <w:rPr>
                <w:rFonts w:hint="eastAsia" w:ascii="宋体" w:hAnsi="宋体" w:cs="宋体"/>
                <w:sz w:val="21"/>
                <w:szCs w:val="21"/>
              </w:rPr>
              <w:t>(4)相关软件的学习和运用能力。能快速地学习和掌握相关软件，并熟练应用。</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rPr>
                <w:rFonts w:ascii="宋体" w:hAnsi="宋体" w:cs="宋体"/>
                <w:sz w:val="21"/>
                <w:szCs w:val="21"/>
              </w:rPr>
            </w:pPr>
            <w:r>
              <w:rPr>
                <w:rFonts w:hint="eastAsia" w:ascii="宋体" w:hAnsi="宋体" w:cs="宋体"/>
                <w:sz w:val="21"/>
                <w:szCs w:val="21"/>
              </w:rPr>
              <w:t>(1)具有学生局部与整体统筹协调的大局观念；</w:t>
            </w:r>
          </w:p>
          <w:p>
            <w:pPr>
              <w:rPr>
                <w:rFonts w:ascii="宋体" w:hAnsi="宋体" w:cs="宋体"/>
                <w:sz w:val="21"/>
                <w:szCs w:val="21"/>
              </w:rPr>
            </w:pPr>
            <w:r>
              <w:rPr>
                <w:rFonts w:hint="eastAsia" w:ascii="宋体" w:hAnsi="宋体" w:cs="宋体"/>
                <w:sz w:val="21"/>
                <w:szCs w:val="21"/>
              </w:rPr>
              <w:t>(2)具有学生的全面、客观的思辨能力；</w:t>
            </w:r>
          </w:p>
          <w:p>
            <w:pPr>
              <w:rPr>
                <w:rFonts w:ascii="宋体" w:hAnsi="宋体" w:cs="宋体"/>
                <w:sz w:val="21"/>
                <w:szCs w:val="21"/>
              </w:rPr>
            </w:pPr>
            <w:r>
              <w:rPr>
                <w:rFonts w:hint="eastAsia" w:ascii="宋体" w:hAnsi="宋体" w:cs="宋体"/>
                <w:sz w:val="21"/>
                <w:szCs w:val="21"/>
              </w:rPr>
              <w:t>(3)具有学生团队至上、服务他人的协作意识；</w:t>
            </w:r>
          </w:p>
          <w:p>
            <w:pPr>
              <w:rPr>
                <w:rFonts w:ascii="宋体" w:hAnsi="宋体" w:cs="宋体"/>
                <w:sz w:val="21"/>
                <w:szCs w:val="21"/>
              </w:rPr>
            </w:pPr>
            <w:r>
              <w:rPr>
                <w:rFonts w:hint="eastAsia" w:ascii="宋体" w:hAnsi="宋体" w:cs="宋体"/>
                <w:sz w:val="21"/>
                <w:szCs w:val="21"/>
              </w:rPr>
              <w:t>(4)具有学生独立思考、用于创新的工作态度；</w:t>
            </w:r>
          </w:p>
          <w:p>
            <w:pPr>
              <w:widowControl/>
              <w:jc w:val="left"/>
              <w:rPr>
                <w:rFonts w:ascii="宋体" w:hAnsi="宋体" w:cs="宋体"/>
                <w:sz w:val="21"/>
                <w:szCs w:val="21"/>
              </w:rPr>
            </w:pPr>
            <w:r>
              <w:rPr>
                <w:rFonts w:hint="eastAsia" w:ascii="宋体" w:hAnsi="宋体" w:cs="宋体"/>
                <w:sz w:val="21"/>
                <w:szCs w:val="21"/>
              </w:rPr>
              <w:t>(5)具有学生用于钻研、精益求精的工匠精神。</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学习供应链管理的概念、产生及发展历程，揭示了供应链管理与现代企业发展战略的关系</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认识供应链及供应链价值供应链网络组织的设计与优化、JIT采购与电子配送、MRP与ERP的内涵、供应链问题的分析与解决。</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18</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《品牌策划与管理》课程简介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品牌策划与管理</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060311522</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第五学期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18</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54</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7118"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软文写作、市场营销理论与实务、网络营销</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一、知识目标</w:t>
            </w:r>
          </w:p>
          <w:p>
            <w:pPr>
              <w:rPr>
                <w:rFonts w:ascii="宋体" w:hAnsi="宋体" w:cs="宋体"/>
                <w:sz w:val="21"/>
                <w:szCs w:val="21"/>
              </w:rPr>
            </w:pPr>
            <w:r>
              <w:rPr>
                <w:rFonts w:hint="eastAsia" w:ascii="宋体" w:hAnsi="宋体" w:cs="宋体"/>
                <w:sz w:val="21"/>
                <w:szCs w:val="21"/>
              </w:rPr>
              <w:t>(1)掌握品牌定位的过程及定位策略。</w:t>
            </w:r>
          </w:p>
          <w:p>
            <w:pPr>
              <w:rPr>
                <w:rFonts w:ascii="宋体" w:hAnsi="宋体" w:cs="宋体"/>
                <w:sz w:val="21"/>
                <w:szCs w:val="21"/>
              </w:rPr>
            </w:pPr>
            <w:r>
              <w:rPr>
                <w:rFonts w:hint="eastAsia" w:ascii="宋体" w:hAnsi="宋体" w:cs="宋体"/>
                <w:sz w:val="21"/>
                <w:szCs w:val="21"/>
              </w:rPr>
              <w:t>(2)掌握品牌形象塑造的途径。</w:t>
            </w:r>
          </w:p>
          <w:p>
            <w:pPr>
              <w:rPr>
                <w:rFonts w:ascii="宋体" w:hAnsi="宋体" w:cs="宋体"/>
                <w:sz w:val="21"/>
                <w:szCs w:val="21"/>
              </w:rPr>
            </w:pPr>
            <w:r>
              <w:rPr>
                <w:rFonts w:hint="eastAsia" w:ascii="宋体" w:hAnsi="宋体" w:cs="宋体"/>
                <w:sz w:val="21"/>
                <w:szCs w:val="21"/>
              </w:rPr>
              <w:t>(3)掌握品牌文化带给品牌的价值效应。</w:t>
            </w:r>
          </w:p>
          <w:p>
            <w:pPr>
              <w:rPr>
                <w:rFonts w:ascii="宋体" w:hAnsi="宋体" w:cs="宋体"/>
                <w:sz w:val="21"/>
                <w:szCs w:val="21"/>
              </w:rPr>
            </w:pPr>
            <w:r>
              <w:rPr>
                <w:rFonts w:hint="eastAsia" w:ascii="宋体" w:hAnsi="宋体" w:cs="宋体"/>
                <w:sz w:val="21"/>
                <w:szCs w:val="21"/>
              </w:rPr>
              <w:t>(4)掌握品牌的广告传播、公共关系传播、销售促进传播、整合营销传播等传播途径。</w:t>
            </w:r>
          </w:p>
          <w:p>
            <w:pPr>
              <w:rPr>
                <w:rFonts w:ascii="宋体" w:hAnsi="宋体" w:cs="宋体"/>
                <w:sz w:val="21"/>
                <w:szCs w:val="21"/>
              </w:rPr>
            </w:pPr>
            <w:r>
              <w:rPr>
                <w:rFonts w:hint="eastAsia" w:ascii="宋体" w:hAnsi="宋体" w:cs="宋体"/>
                <w:sz w:val="21"/>
                <w:szCs w:val="21"/>
              </w:rPr>
              <w:t>(5)掌握品牌危机的处理策略和品牌规划管理策略。</w:t>
            </w:r>
          </w:p>
          <w:p>
            <w:pPr>
              <w:rPr>
                <w:rFonts w:ascii="宋体" w:hAnsi="宋体" w:cs="宋体"/>
                <w:sz w:val="21"/>
                <w:szCs w:val="21"/>
              </w:rPr>
            </w:pPr>
            <w:r>
              <w:rPr>
                <w:rFonts w:hint="eastAsia" w:ascii="宋体" w:hAnsi="宋体" w:cs="宋体"/>
                <w:sz w:val="21"/>
                <w:szCs w:val="21"/>
              </w:rPr>
              <w:t>(6)掌握品牌创新的动力与策略及品牌创新的控制手段。</w:t>
            </w:r>
          </w:p>
          <w:p>
            <w:pPr>
              <w:rPr>
                <w:rFonts w:ascii="宋体" w:hAnsi="宋体" w:cs="宋体"/>
                <w:sz w:val="21"/>
                <w:szCs w:val="21"/>
              </w:rPr>
            </w:pPr>
            <w:r>
              <w:rPr>
                <w:rFonts w:hint="eastAsia" w:ascii="宋体" w:hAnsi="宋体" w:cs="宋体"/>
                <w:sz w:val="21"/>
                <w:szCs w:val="21"/>
              </w:rPr>
              <w:t>二、能力目标</w:t>
            </w:r>
          </w:p>
          <w:p>
            <w:pPr>
              <w:rPr>
                <w:rFonts w:ascii="宋体" w:hAnsi="宋体" w:cs="宋体"/>
                <w:sz w:val="21"/>
                <w:szCs w:val="21"/>
              </w:rPr>
            </w:pPr>
            <w:r>
              <w:rPr>
                <w:rFonts w:hint="eastAsia" w:ascii="宋体" w:hAnsi="宋体" w:cs="宋体"/>
                <w:sz w:val="21"/>
                <w:szCs w:val="21"/>
              </w:rPr>
              <w:t>(1)能够针对具体产品进行品牌定位。</w:t>
            </w:r>
          </w:p>
          <w:p>
            <w:pPr>
              <w:rPr>
                <w:rFonts w:ascii="宋体" w:hAnsi="宋体" w:cs="宋体"/>
                <w:sz w:val="21"/>
                <w:szCs w:val="21"/>
              </w:rPr>
            </w:pPr>
            <w:r>
              <w:rPr>
                <w:rFonts w:hint="eastAsia" w:ascii="宋体" w:hAnsi="宋体" w:cs="宋体"/>
                <w:sz w:val="21"/>
                <w:szCs w:val="21"/>
              </w:rPr>
              <w:t>(2)能够针对具体的品牌分析出其品牌形象。</w:t>
            </w:r>
          </w:p>
          <w:p>
            <w:pPr>
              <w:rPr>
                <w:rFonts w:ascii="宋体" w:hAnsi="宋体" w:cs="宋体"/>
                <w:sz w:val="21"/>
                <w:szCs w:val="21"/>
              </w:rPr>
            </w:pPr>
            <w:r>
              <w:rPr>
                <w:rFonts w:hint="eastAsia" w:ascii="宋体" w:hAnsi="宋体" w:cs="宋体"/>
                <w:sz w:val="21"/>
                <w:szCs w:val="21"/>
              </w:rPr>
              <w:t>(3)能够针对具体的品牌分析出其品牌文化。</w:t>
            </w:r>
          </w:p>
          <w:p>
            <w:pPr>
              <w:rPr>
                <w:rFonts w:ascii="宋体" w:hAnsi="宋体" w:cs="宋体"/>
                <w:sz w:val="21"/>
                <w:szCs w:val="21"/>
              </w:rPr>
            </w:pPr>
            <w:r>
              <w:rPr>
                <w:rFonts w:hint="eastAsia" w:ascii="宋体" w:hAnsi="宋体" w:cs="宋体"/>
                <w:sz w:val="21"/>
                <w:szCs w:val="21"/>
              </w:rPr>
              <w:t>(4)能够针对具体的品牌进行品牌整合，传递清晰一致的品牌文化，提升品牌价值。</w:t>
            </w:r>
          </w:p>
          <w:p>
            <w:pPr>
              <w:rPr>
                <w:rFonts w:ascii="宋体" w:hAnsi="宋体" w:cs="宋体"/>
                <w:sz w:val="21"/>
                <w:szCs w:val="21"/>
              </w:rPr>
            </w:pPr>
            <w:r>
              <w:rPr>
                <w:rFonts w:hint="eastAsia" w:ascii="宋体" w:hAnsi="宋体" w:cs="宋体"/>
                <w:sz w:val="21"/>
                <w:szCs w:val="21"/>
              </w:rPr>
              <w:t>(5)能够及时不断地进行品牌维护。</w:t>
            </w:r>
          </w:p>
          <w:p>
            <w:pPr>
              <w:rPr>
                <w:rFonts w:ascii="宋体" w:hAnsi="宋体" w:cs="宋体"/>
                <w:sz w:val="21"/>
                <w:szCs w:val="21"/>
              </w:rPr>
            </w:pPr>
            <w:r>
              <w:rPr>
                <w:rFonts w:hint="eastAsia" w:ascii="宋体" w:hAnsi="宋体" w:cs="宋体"/>
                <w:sz w:val="21"/>
                <w:szCs w:val="21"/>
              </w:rPr>
              <w:t>(6)能够运用品牌创新理论分析品牌经营实践中的一些重要现象。</w:t>
            </w:r>
          </w:p>
          <w:p>
            <w:pPr>
              <w:rPr>
                <w:rFonts w:ascii="宋体" w:hAnsi="宋体" w:cs="宋体"/>
                <w:sz w:val="21"/>
                <w:szCs w:val="21"/>
              </w:rPr>
            </w:pPr>
            <w:r>
              <w:rPr>
                <w:rFonts w:hint="eastAsia" w:ascii="宋体" w:hAnsi="宋体" w:cs="宋体"/>
                <w:sz w:val="21"/>
                <w:szCs w:val="21"/>
              </w:rPr>
              <w:t>三、素质目标</w:t>
            </w:r>
          </w:p>
          <w:p>
            <w:pPr>
              <w:widowControl/>
              <w:jc w:val="left"/>
              <w:rPr>
                <w:rFonts w:ascii="宋体" w:hAnsi="宋体" w:cs="宋体"/>
                <w:sz w:val="21"/>
                <w:szCs w:val="21"/>
              </w:rPr>
            </w:pPr>
            <w:r>
              <w:rPr>
                <w:rFonts w:hint="eastAsia" w:ascii="宋体" w:hAnsi="宋体" w:cs="宋体"/>
                <w:sz w:val="21"/>
                <w:szCs w:val="21"/>
              </w:rPr>
              <w:t>(1)学生“用户需求”至上的意识，训练学生和客户交流的职业素养。</w:t>
            </w:r>
          </w:p>
          <w:p>
            <w:pPr>
              <w:widowControl/>
              <w:jc w:val="left"/>
              <w:rPr>
                <w:rFonts w:ascii="宋体" w:hAnsi="宋体" w:cs="宋体"/>
                <w:sz w:val="21"/>
                <w:szCs w:val="21"/>
              </w:rPr>
            </w:pPr>
            <w:r>
              <w:rPr>
                <w:rFonts w:hint="eastAsia" w:ascii="宋体" w:hAnsi="宋体" w:cs="宋体"/>
                <w:sz w:val="21"/>
                <w:szCs w:val="21"/>
              </w:rPr>
              <w:t>(2)具有学生的心理承受能力、吃苦耐劳的精神和团队合作意识。</w:t>
            </w:r>
          </w:p>
          <w:p>
            <w:pPr>
              <w:widowControl/>
              <w:jc w:val="left"/>
              <w:rPr>
                <w:rFonts w:ascii="宋体" w:hAnsi="宋体" w:cs="宋体"/>
                <w:sz w:val="21"/>
                <w:szCs w:val="21"/>
              </w:rPr>
            </w:pPr>
            <w:r>
              <w:rPr>
                <w:rFonts w:hint="eastAsia" w:ascii="宋体" w:hAnsi="宋体" w:cs="宋体"/>
                <w:sz w:val="21"/>
                <w:szCs w:val="21"/>
              </w:rPr>
              <w:t>(3)遵纪守法，忠于国家与组织，忠于职守。</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以品牌管理的全过程为主线构建课程内容，在了解品牌及品牌理论基础上，主要围绕“品牌定位、品牌个性、品牌建立、品牌形象塑造、品牌文化、品牌传播、品牌维护”等典型工作环节展开。</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掌握品牌基础理论与知识，能围绕</w:t>
            </w:r>
            <w:r>
              <w:rPr>
                <w:rFonts w:hint="eastAsia" w:ascii="宋体" w:hAnsi="宋体" w:cs="宋体"/>
                <w:sz w:val="21"/>
                <w:szCs w:val="21"/>
              </w:rPr>
              <w:t>“品牌定位、品牌个性、品牌建立、品牌形象塑造、品牌文化、品牌传播、品牌维护”工作环节展开品牌管理。</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理论考试60%、平时成绩（单项技能考核+平时表现）40%。</w:t>
            </w: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19</w:t>
      </w:r>
      <w:r>
        <w:rPr>
          <w:rFonts w:hint="eastAsia" w:ascii="宋体" w:hAnsi="宋体" w:cs="仿宋_GB2312"/>
          <w:b/>
          <w:szCs w:val="32"/>
        </w:rPr>
        <w:t xml:space="preserve"> </w:t>
      </w:r>
      <w:r>
        <w:rPr>
          <w:rFonts w:ascii="宋体" w:hAnsi="宋体" w:cs="仿宋_GB2312"/>
          <w:b/>
          <w:szCs w:val="32"/>
        </w:rPr>
        <w:t xml:space="preserve"> </w:t>
      </w:r>
      <w:r>
        <w:rPr>
          <w:rFonts w:hint="eastAsia" w:ascii="宋体" w:hAnsi="宋体" w:cs="仿宋_GB2312"/>
          <w:b/>
          <w:szCs w:val="32"/>
        </w:rPr>
        <w:t>《数据库基础》课程简介</w:t>
      </w:r>
    </w:p>
    <w:tbl>
      <w:tblPr>
        <w:tblStyle w:val="35"/>
        <w:tblW w:w="8296" w:type="dxa"/>
        <w:jc w:val="center"/>
        <w:tblLayout w:type="fixed"/>
        <w:tblCellMar>
          <w:top w:w="0" w:type="dxa"/>
          <w:left w:w="108" w:type="dxa"/>
          <w:bottom w:w="0" w:type="dxa"/>
          <w:right w:w="108" w:type="dxa"/>
        </w:tblCellMar>
      </w:tblPr>
      <w:tblGrid>
        <w:gridCol w:w="1178"/>
        <w:gridCol w:w="1206"/>
        <w:gridCol w:w="1226"/>
        <w:gridCol w:w="876"/>
        <w:gridCol w:w="723"/>
        <w:gridCol w:w="503"/>
        <w:gridCol w:w="878"/>
        <w:gridCol w:w="1223"/>
        <w:gridCol w:w="483"/>
      </w:tblGrid>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课程名称</w:t>
            </w:r>
          </w:p>
        </w:tc>
        <w:tc>
          <w:tcPr>
            <w:tcW w:w="4031" w:type="dxa"/>
            <w:gridSpan w:val="4"/>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数据库基础</w:t>
            </w:r>
          </w:p>
        </w:tc>
        <w:tc>
          <w:tcPr>
            <w:tcW w:w="1381" w:type="dxa"/>
            <w:gridSpan w:val="2"/>
            <w:tcBorders>
              <w:top w:val="single" w:color="auto" w:sz="6" w:space="0"/>
              <w:left w:val="single" w:color="auto" w:sz="4"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课程编码</w:t>
            </w:r>
          </w:p>
        </w:tc>
        <w:tc>
          <w:tcPr>
            <w:tcW w:w="1706" w:type="dxa"/>
            <w:gridSpan w:val="2"/>
            <w:tcBorders>
              <w:top w:val="single" w:color="auto" w:sz="6" w:space="0"/>
              <w:left w:val="single" w:color="auto" w:sz="4"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060311131</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实施学期</w:t>
            </w:r>
          </w:p>
        </w:tc>
        <w:tc>
          <w:tcPr>
            <w:tcW w:w="120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第四学期</w:t>
            </w:r>
          </w:p>
        </w:tc>
        <w:tc>
          <w:tcPr>
            <w:tcW w:w="1226"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总学时</w:t>
            </w:r>
          </w:p>
        </w:tc>
        <w:tc>
          <w:tcPr>
            <w:tcW w:w="876"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c>
          <w:tcPr>
            <w:tcW w:w="1226" w:type="dxa"/>
            <w:gridSpan w:val="2"/>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理论学时</w:t>
            </w:r>
          </w:p>
        </w:tc>
        <w:tc>
          <w:tcPr>
            <w:tcW w:w="878"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 xml:space="preserve">0 </w:t>
            </w:r>
          </w:p>
        </w:tc>
        <w:tc>
          <w:tcPr>
            <w:tcW w:w="1223"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实践学时</w:t>
            </w:r>
          </w:p>
        </w:tc>
        <w:tc>
          <w:tcPr>
            <w:tcW w:w="483" w:type="dxa"/>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72</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先修课程</w:t>
            </w:r>
          </w:p>
        </w:tc>
        <w:tc>
          <w:tcPr>
            <w:tcW w:w="7118" w:type="dxa"/>
            <w:gridSpan w:val="8"/>
            <w:tcBorders>
              <w:top w:val="single" w:color="auto" w:sz="6" w:space="0"/>
              <w:left w:val="single" w:color="auto" w:sz="6" w:space="0"/>
              <w:right w:val="single" w:color="auto" w:sz="6" w:space="0"/>
            </w:tcBorders>
            <w:vAlign w:val="center"/>
          </w:tcPr>
          <w:p>
            <w:pPr>
              <w:jc w:val="center"/>
              <w:rPr>
                <w:rFonts w:ascii="宋体" w:hAnsi="宋体" w:cs="宋体"/>
                <w:bCs/>
                <w:sz w:val="21"/>
                <w:szCs w:val="21"/>
              </w:rPr>
            </w:pPr>
            <w:r>
              <w:rPr>
                <w:rFonts w:hint="eastAsia" w:ascii="宋体" w:hAnsi="宋体" w:cs="宋体"/>
                <w:bCs/>
                <w:sz w:val="21"/>
                <w:szCs w:val="21"/>
              </w:rPr>
              <w:t>信息技术</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课程目标</w:t>
            </w:r>
          </w:p>
        </w:tc>
        <w:tc>
          <w:tcPr>
            <w:tcW w:w="7118" w:type="dxa"/>
            <w:gridSpan w:val="8"/>
            <w:tcBorders>
              <w:top w:val="single" w:color="auto" w:sz="6" w:space="0"/>
              <w:left w:val="single" w:color="auto" w:sz="4" w:space="0"/>
              <w:right w:val="single" w:color="auto" w:sz="6" w:space="0"/>
            </w:tcBorders>
            <w:vAlign w:val="center"/>
          </w:tcPr>
          <w:p>
            <w:pPr>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知识目标</w:t>
            </w:r>
          </w:p>
          <w:p>
            <w:pPr>
              <w:rPr>
                <w:rFonts w:ascii="宋体" w:hAnsi="宋体" w:cs="宋体"/>
                <w:sz w:val="21"/>
                <w:szCs w:val="21"/>
              </w:rPr>
            </w:pPr>
            <w:r>
              <w:rPr>
                <w:rFonts w:hint="eastAsia" w:ascii="宋体" w:hAnsi="宋体" w:cs="宋体"/>
                <w:sz w:val="21"/>
                <w:szCs w:val="21"/>
              </w:rPr>
              <w:t>(1)了解数据库系统和数据库需求分析的基本方法；</w:t>
            </w:r>
          </w:p>
          <w:p>
            <w:pPr>
              <w:rPr>
                <w:rFonts w:ascii="宋体" w:hAnsi="宋体" w:cs="宋体"/>
                <w:sz w:val="21"/>
                <w:szCs w:val="21"/>
              </w:rPr>
            </w:pPr>
            <w:r>
              <w:rPr>
                <w:rFonts w:hint="eastAsia" w:ascii="宋体" w:hAnsi="宋体" w:cs="宋体"/>
                <w:sz w:val="21"/>
                <w:szCs w:val="21"/>
              </w:rPr>
              <w:t xml:space="preserve">(2)掌握数据库概念模型和关系模型的设计方法； </w:t>
            </w:r>
          </w:p>
          <w:p>
            <w:pPr>
              <w:rPr>
                <w:rFonts w:ascii="宋体" w:hAnsi="宋体" w:cs="宋体"/>
                <w:sz w:val="21"/>
                <w:szCs w:val="21"/>
              </w:rPr>
            </w:pPr>
            <w:r>
              <w:rPr>
                <w:rFonts w:hint="eastAsia" w:ascii="宋体" w:hAnsi="宋体" w:cs="宋体"/>
                <w:sz w:val="21"/>
                <w:szCs w:val="21"/>
              </w:rPr>
              <w:t>(3)理解文档编写的规范要求，掌握编写文档的方法；</w:t>
            </w:r>
          </w:p>
          <w:p>
            <w:pPr>
              <w:rPr>
                <w:rFonts w:ascii="宋体" w:hAnsi="宋体" w:cs="宋体"/>
                <w:sz w:val="21"/>
                <w:szCs w:val="21"/>
              </w:rPr>
            </w:pPr>
            <w:r>
              <w:rPr>
                <w:rFonts w:hint="eastAsia" w:ascii="宋体" w:hAnsi="宋体" w:cs="宋体"/>
                <w:sz w:val="21"/>
                <w:szCs w:val="21"/>
              </w:rPr>
              <w:t>(4)掌握SQL Server 2005的SSMS和T-SQL数据库定义、操作和管理的方法；</w:t>
            </w:r>
          </w:p>
          <w:p>
            <w:pPr>
              <w:rPr>
                <w:rFonts w:ascii="宋体" w:hAnsi="宋体" w:cs="宋体"/>
                <w:sz w:val="21"/>
                <w:szCs w:val="21"/>
              </w:rPr>
            </w:pPr>
            <w:r>
              <w:rPr>
                <w:rFonts w:hint="eastAsia" w:ascii="宋体" w:hAnsi="宋体" w:cs="宋体"/>
                <w:sz w:val="21"/>
                <w:szCs w:val="21"/>
              </w:rPr>
              <w:t>(5)掌握SQL Server 2005编程基础、存储过程和触发器的设计与应用、数据库备份与还原的方法；</w:t>
            </w:r>
          </w:p>
          <w:p>
            <w:pPr>
              <w:rPr>
                <w:rFonts w:ascii="宋体" w:hAnsi="宋体" w:cs="宋体"/>
                <w:sz w:val="21"/>
                <w:szCs w:val="21"/>
              </w:rPr>
            </w:pPr>
            <w:r>
              <w:rPr>
                <w:rFonts w:hint="eastAsia" w:ascii="宋体" w:hAnsi="宋体" w:cs="宋体"/>
                <w:sz w:val="21"/>
                <w:szCs w:val="21"/>
              </w:rPr>
              <w:t>(6)掌握数据库安全和维护技术；</w:t>
            </w:r>
          </w:p>
          <w:p>
            <w:pPr>
              <w:rPr>
                <w:rFonts w:ascii="宋体" w:hAnsi="宋体" w:cs="宋体"/>
                <w:sz w:val="21"/>
                <w:szCs w:val="21"/>
              </w:rPr>
            </w:pPr>
            <w:r>
              <w:rPr>
                <w:rFonts w:hint="eastAsia" w:ascii="宋体" w:hAnsi="宋体" w:cs="宋体"/>
                <w:sz w:val="21"/>
                <w:szCs w:val="21"/>
              </w:rPr>
              <w:t>(7)掌握基本的数据库应用系统开发技术。</w:t>
            </w:r>
          </w:p>
          <w:p>
            <w:pPr>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能力目标</w:t>
            </w:r>
          </w:p>
          <w:p>
            <w:pPr>
              <w:rPr>
                <w:rFonts w:ascii="宋体" w:hAnsi="宋体" w:cs="宋体"/>
                <w:sz w:val="21"/>
                <w:szCs w:val="21"/>
              </w:rPr>
            </w:pPr>
            <w:r>
              <w:rPr>
                <w:rFonts w:hint="eastAsia" w:ascii="宋体" w:hAnsi="宋体" w:cs="宋体"/>
                <w:sz w:val="21"/>
                <w:szCs w:val="21"/>
              </w:rPr>
              <w:t>(1)能够阅读理解需求分析，进行数据库的设计；</w:t>
            </w:r>
          </w:p>
          <w:p>
            <w:pPr>
              <w:rPr>
                <w:rFonts w:ascii="宋体" w:hAnsi="宋体" w:cs="宋体"/>
                <w:sz w:val="21"/>
                <w:szCs w:val="21"/>
              </w:rPr>
            </w:pPr>
            <w:r>
              <w:rPr>
                <w:rFonts w:hint="eastAsia" w:ascii="宋体" w:hAnsi="宋体" w:cs="宋体"/>
                <w:sz w:val="21"/>
                <w:szCs w:val="21"/>
              </w:rPr>
              <w:t xml:space="preserve">(2)能编写数据库文档； </w:t>
            </w:r>
          </w:p>
          <w:p>
            <w:pPr>
              <w:rPr>
                <w:rFonts w:ascii="宋体" w:hAnsi="宋体" w:cs="宋体"/>
                <w:sz w:val="21"/>
                <w:szCs w:val="21"/>
              </w:rPr>
            </w:pPr>
            <w:r>
              <w:rPr>
                <w:rFonts w:hint="eastAsia" w:ascii="宋体" w:hAnsi="宋体" w:cs="宋体"/>
                <w:sz w:val="21"/>
                <w:szCs w:val="21"/>
              </w:rPr>
              <w:t xml:space="preserve">(3)能够熟练的使用SQL Server Management Studio(SSMS)注册服务器和联机丛书； </w:t>
            </w:r>
          </w:p>
          <w:p>
            <w:pPr>
              <w:rPr>
                <w:rFonts w:ascii="宋体" w:hAnsi="宋体" w:cs="宋体"/>
                <w:sz w:val="21"/>
                <w:szCs w:val="21"/>
              </w:rPr>
            </w:pPr>
            <w:r>
              <w:rPr>
                <w:rFonts w:hint="eastAsia" w:ascii="宋体" w:hAnsi="宋体" w:cs="宋体"/>
                <w:sz w:val="21"/>
                <w:szCs w:val="21"/>
              </w:rPr>
              <w:t>(4)能够熟练的使用SSMS进行数据库定义、操纵和管理；</w:t>
            </w:r>
          </w:p>
          <w:p>
            <w:pPr>
              <w:rPr>
                <w:rFonts w:ascii="宋体" w:hAnsi="宋体" w:cs="宋体"/>
                <w:sz w:val="21"/>
                <w:szCs w:val="21"/>
              </w:rPr>
            </w:pPr>
            <w:r>
              <w:rPr>
                <w:rFonts w:hint="eastAsia" w:ascii="宋体" w:hAnsi="宋体" w:cs="宋体"/>
                <w:sz w:val="21"/>
                <w:szCs w:val="21"/>
              </w:rPr>
              <w:t>(5)能够通过数据库编程访问数据库；</w:t>
            </w:r>
          </w:p>
          <w:p>
            <w:pPr>
              <w:rPr>
                <w:rFonts w:ascii="宋体" w:hAnsi="宋体" w:cs="宋体"/>
                <w:sz w:val="21"/>
                <w:szCs w:val="21"/>
              </w:rPr>
            </w:pPr>
            <w:r>
              <w:rPr>
                <w:rFonts w:hint="eastAsia" w:ascii="宋体" w:hAnsi="宋体" w:cs="宋体"/>
                <w:sz w:val="21"/>
                <w:szCs w:val="21"/>
              </w:rPr>
              <w:t>(6)能够对数据库进行管理和维护；</w:t>
            </w:r>
          </w:p>
          <w:p>
            <w:pPr>
              <w:rPr>
                <w:rFonts w:ascii="宋体" w:hAnsi="宋体" w:cs="宋体"/>
                <w:sz w:val="21"/>
                <w:szCs w:val="21"/>
              </w:rPr>
            </w:pPr>
            <w:r>
              <w:rPr>
                <w:rFonts w:hint="eastAsia" w:ascii="宋体" w:hAnsi="宋体" w:cs="宋体"/>
                <w:sz w:val="21"/>
                <w:szCs w:val="21"/>
              </w:rPr>
              <w:t>(7)能看懂简单的专业英文资料。</w:t>
            </w:r>
          </w:p>
          <w:p>
            <w:pPr>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素质目标</w:t>
            </w:r>
          </w:p>
          <w:p>
            <w:pPr>
              <w:widowControl/>
              <w:jc w:val="left"/>
              <w:rPr>
                <w:rFonts w:ascii="宋体" w:hAnsi="宋体" w:cs="宋体"/>
                <w:sz w:val="21"/>
                <w:szCs w:val="21"/>
              </w:rPr>
            </w:pPr>
            <w:r>
              <w:rPr>
                <w:rFonts w:hint="eastAsia" w:ascii="宋体" w:hAnsi="宋体" w:cs="宋体"/>
                <w:sz w:val="21"/>
                <w:szCs w:val="21"/>
              </w:rPr>
              <w:t>(1)学生守时、质量、规范、诚信、责任等方面的意识；</w:t>
            </w:r>
          </w:p>
          <w:p>
            <w:pPr>
              <w:widowControl/>
              <w:jc w:val="left"/>
              <w:rPr>
                <w:rFonts w:ascii="宋体" w:hAnsi="宋体" w:cs="宋体"/>
                <w:sz w:val="21"/>
                <w:szCs w:val="21"/>
              </w:rPr>
            </w:pPr>
            <w:r>
              <w:rPr>
                <w:rFonts w:hint="eastAsia" w:ascii="宋体" w:hAnsi="宋体" w:cs="宋体"/>
                <w:sz w:val="21"/>
                <w:szCs w:val="21"/>
              </w:rPr>
              <w:t>(2)学生分析问题、解决问题和再学习的能力；</w:t>
            </w:r>
          </w:p>
          <w:p>
            <w:pPr>
              <w:widowControl/>
              <w:jc w:val="left"/>
              <w:rPr>
                <w:rFonts w:ascii="宋体" w:hAnsi="宋体" w:cs="宋体"/>
                <w:sz w:val="21"/>
                <w:szCs w:val="21"/>
              </w:rPr>
            </w:pPr>
            <w:r>
              <w:rPr>
                <w:rFonts w:hint="eastAsia" w:ascii="宋体" w:hAnsi="宋体" w:cs="宋体"/>
                <w:sz w:val="21"/>
                <w:szCs w:val="21"/>
              </w:rPr>
              <w:t>(3)学生创新、交流与团队合作能力；</w:t>
            </w:r>
          </w:p>
          <w:p>
            <w:pPr>
              <w:widowControl/>
              <w:jc w:val="left"/>
              <w:rPr>
                <w:rFonts w:ascii="宋体" w:hAnsi="宋体" w:cs="宋体"/>
                <w:sz w:val="21"/>
                <w:szCs w:val="21"/>
              </w:rPr>
            </w:pPr>
            <w:r>
              <w:rPr>
                <w:rFonts w:hint="eastAsia" w:ascii="宋体" w:hAnsi="宋体" w:cs="宋体"/>
                <w:sz w:val="21"/>
                <w:szCs w:val="21"/>
              </w:rPr>
              <w:t>(4)学生严谨的工作作风和勤奋努力的工作态度；</w:t>
            </w:r>
          </w:p>
          <w:p>
            <w:pPr>
              <w:widowControl/>
              <w:jc w:val="left"/>
              <w:rPr>
                <w:rFonts w:ascii="宋体" w:hAnsi="宋体" w:cs="宋体"/>
                <w:sz w:val="21"/>
                <w:szCs w:val="21"/>
              </w:rPr>
            </w:pPr>
            <w:r>
              <w:rPr>
                <w:rFonts w:hint="eastAsia" w:ascii="宋体" w:hAnsi="宋体" w:cs="宋体"/>
                <w:sz w:val="21"/>
                <w:szCs w:val="21"/>
              </w:rPr>
              <w:t>(5)学生较强的掌握新技术、新设备和新系统的能力。</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主要内容</w:t>
            </w:r>
          </w:p>
        </w:tc>
        <w:tc>
          <w:tcPr>
            <w:tcW w:w="7118" w:type="dxa"/>
            <w:gridSpan w:val="8"/>
            <w:tcBorders>
              <w:top w:val="single" w:color="auto" w:sz="6" w:space="0"/>
              <w:left w:val="single" w:color="auto" w:sz="6" w:space="0"/>
              <w:bottom w:val="single" w:color="auto" w:sz="6" w:space="0"/>
              <w:right w:val="single" w:color="auto" w:sz="6" w:space="0"/>
            </w:tcBorders>
          </w:tcPr>
          <w:p>
            <w:pPr>
              <w:rPr>
                <w:rFonts w:ascii="宋体" w:hAnsi="宋体" w:cs="宋体"/>
                <w:sz w:val="21"/>
                <w:szCs w:val="21"/>
              </w:rPr>
            </w:pPr>
            <w:r>
              <w:rPr>
                <w:rFonts w:hint="eastAsia" w:ascii="宋体" w:hAnsi="宋体" w:cs="宋体"/>
                <w:sz w:val="21"/>
                <w:szCs w:val="21"/>
              </w:rPr>
              <w:t>掌握数据库的基本原理，SQL Server数据库的安装、配置和管理，能熟练运用SQL Server数据库进行信息的采集，存储和处理，并保证数据的安全性。</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教学要求</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bCs/>
                <w:kern w:val="52"/>
                <w:sz w:val="21"/>
                <w:szCs w:val="21"/>
              </w:rPr>
              <w:t>了解Data、Database、DBMS、DBS等概念；掌握数据模型的概念；掌握数据库系统的分层结构；熟练掌握利用SQL server进行数据分析与处理。</w:t>
            </w:r>
          </w:p>
        </w:tc>
      </w:tr>
      <w:tr>
        <w:tblPrEx>
          <w:tblCellMar>
            <w:top w:w="0" w:type="dxa"/>
            <w:left w:w="108" w:type="dxa"/>
            <w:bottom w:w="0" w:type="dxa"/>
            <w:right w:w="108" w:type="dxa"/>
          </w:tblCellMar>
        </w:tblPrEx>
        <w:trPr>
          <w:trHeight w:val="454" w:hRule="atLeast"/>
          <w:jc w:val="center"/>
        </w:trPr>
        <w:tc>
          <w:tcPr>
            <w:tcW w:w="117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1"/>
                <w:szCs w:val="21"/>
              </w:rPr>
            </w:pPr>
            <w:r>
              <w:rPr>
                <w:rFonts w:hint="eastAsia" w:ascii="宋体" w:hAnsi="宋体" w:cs="宋体"/>
                <w:b/>
                <w:bCs/>
                <w:sz w:val="21"/>
                <w:szCs w:val="21"/>
              </w:rPr>
              <w:t>课程考核</w:t>
            </w:r>
          </w:p>
        </w:tc>
        <w:tc>
          <w:tcPr>
            <w:tcW w:w="7118" w:type="dxa"/>
            <w:gridSpan w:val="8"/>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1"/>
                <w:szCs w:val="21"/>
              </w:rPr>
            </w:pPr>
            <w:r>
              <w:rPr>
                <w:rFonts w:hint="eastAsia" w:ascii="宋体" w:hAnsi="宋体" w:cs="宋体"/>
                <w:sz w:val="21"/>
                <w:szCs w:val="21"/>
              </w:rPr>
              <w:t>考试60%、平时成绩（单项技能考核+平时表现）40%。</w:t>
            </w:r>
          </w:p>
        </w:tc>
      </w:tr>
    </w:tbl>
    <w:p>
      <w:pPr>
        <w:widowControl/>
        <w:numPr>
          <w:ilvl w:val="0"/>
          <w:numId w:val="3"/>
        </w:numPr>
        <w:spacing w:before="120" w:beforeLines="50" w:after="120" w:afterLines="50" w:line="480" w:lineRule="exact"/>
        <w:ind w:firstLine="560" w:firstLineChars="200"/>
      </w:pPr>
      <w:r>
        <w:rPr>
          <w:rFonts w:hint="eastAsia" w:ascii="仿宋_GB2312" w:hAnsi="华文仿宋" w:eastAsia="仿宋_GB2312" w:cs="华文仿宋"/>
          <w:sz w:val="28"/>
          <w:szCs w:val="28"/>
        </w:rPr>
        <w:t>实践教学环节</w:t>
      </w:r>
    </w:p>
    <w:p>
      <w:pPr>
        <w:widowControl/>
        <w:spacing w:before="120" w:beforeLines="50" w:after="120" w:afterLines="50" w:line="480" w:lineRule="exact"/>
        <w:ind w:firstLine="560" w:firstLineChars="200"/>
        <w:rPr>
          <w:rFonts w:ascii="仿宋_GB2312" w:hAnsi="仿宋_GB2312" w:eastAsia="仿宋_GB2312" w:cs="仿宋_GB2312"/>
          <w:bCs/>
          <w:kern w:val="52"/>
          <w:sz w:val="28"/>
          <w:szCs w:val="28"/>
        </w:rPr>
      </w:pPr>
      <w:r>
        <w:rPr>
          <w:rFonts w:hint="eastAsia" w:ascii="仿宋_GB2312" w:hAnsi="华文仿宋" w:eastAsia="仿宋_GB2312" w:cs="华文仿宋"/>
          <w:sz w:val="28"/>
          <w:szCs w:val="28"/>
        </w:rPr>
        <w:t>主要包括实训、实习、毕业论文、劳动教育等。继续深入学习宣传和贯彻落实《教育部等部门关于进一步加强高校实践育人工作的若干意见》（教思政[2012]1号）等文件精神，组织开展劳动教育、创新创业实践、志愿服务及其他社会公益活动。在校内外进行软文写作、电子商务企业经营训练、网络营销、移动商务、毕业论文等综合实训。劳动教育、跟岗实习、顶岗实习由学校组织在校内、校外企业开展完成。实训实习既是实践性教学，也是专业课教学的重要内容，注重理论与实践一体化教学。</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w:t>
      </w:r>
      <w:r>
        <w:rPr>
          <w:rFonts w:ascii="宋体" w:hAnsi="宋体" w:cs="仿宋_GB2312"/>
          <w:b/>
          <w:szCs w:val="32"/>
        </w:rPr>
        <w:t xml:space="preserve">19 </w:t>
      </w:r>
      <w:r>
        <w:rPr>
          <w:rFonts w:hint="eastAsia" w:ascii="宋体" w:hAnsi="宋体" w:cs="仿宋_GB2312"/>
          <w:b/>
          <w:szCs w:val="32"/>
        </w:rPr>
        <w:t xml:space="preserve"> 实践教学环节进程表</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62"/>
        <w:gridCol w:w="427"/>
        <w:gridCol w:w="427"/>
        <w:gridCol w:w="531"/>
        <w:gridCol w:w="2771"/>
        <w:gridCol w:w="788"/>
        <w:gridCol w:w="75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tcBorders>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序号</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pacing w:val="-20"/>
                <w:sz w:val="21"/>
                <w:szCs w:val="21"/>
              </w:rPr>
            </w:pPr>
            <w:r>
              <w:rPr>
                <w:rFonts w:hint="eastAsia" w:ascii="宋体" w:hAnsi="宋体" w:cs="宋体"/>
                <w:b/>
                <w:bCs/>
                <w:sz w:val="21"/>
                <w:szCs w:val="21"/>
              </w:rPr>
              <w:t>实践训练项目</w:t>
            </w:r>
          </w:p>
        </w:tc>
        <w:tc>
          <w:tcPr>
            <w:tcW w:w="427" w:type="dxa"/>
            <w:tcBorders>
              <w:left w:val="single" w:color="auto" w:sz="4"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学期</w:t>
            </w:r>
          </w:p>
        </w:tc>
        <w:tc>
          <w:tcPr>
            <w:tcW w:w="427" w:type="dxa"/>
            <w:tcBorders>
              <w:left w:val="single" w:color="auto" w:sz="4" w:space="0"/>
              <w:righ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周数</w:t>
            </w:r>
          </w:p>
        </w:tc>
        <w:tc>
          <w:tcPr>
            <w:tcW w:w="531" w:type="dxa"/>
            <w:tcBorders>
              <w:left w:val="single" w:color="auto" w:sz="4" w:space="0"/>
            </w:tcBorders>
            <w:vAlign w:val="center"/>
          </w:tcPr>
          <w:p>
            <w:pPr>
              <w:jc w:val="center"/>
              <w:rPr>
                <w:rFonts w:ascii="宋体" w:hAnsi="宋体" w:cs="宋体"/>
                <w:b/>
                <w:bCs/>
                <w:sz w:val="21"/>
                <w:szCs w:val="21"/>
              </w:rPr>
            </w:pPr>
            <w:r>
              <w:rPr>
                <w:rFonts w:hint="eastAsia" w:ascii="宋体" w:hAnsi="宋体" w:cs="宋体"/>
                <w:b/>
                <w:bCs/>
                <w:sz w:val="21"/>
                <w:szCs w:val="21"/>
              </w:rPr>
              <w:t>学时</w:t>
            </w:r>
          </w:p>
        </w:tc>
        <w:tc>
          <w:tcPr>
            <w:tcW w:w="2771" w:type="dxa"/>
            <w:vAlign w:val="center"/>
          </w:tcPr>
          <w:p>
            <w:pPr>
              <w:jc w:val="center"/>
              <w:rPr>
                <w:rFonts w:ascii="宋体" w:hAnsi="宋体" w:cs="宋体"/>
                <w:b/>
                <w:bCs/>
                <w:sz w:val="21"/>
                <w:szCs w:val="21"/>
              </w:rPr>
            </w:pPr>
            <w:r>
              <w:rPr>
                <w:rFonts w:hint="eastAsia" w:ascii="宋体" w:hAnsi="宋体" w:cs="宋体"/>
                <w:b/>
                <w:bCs/>
                <w:sz w:val="21"/>
                <w:szCs w:val="21"/>
              </w:rPr>
              <w:t>主要内容及要求</w:t>
            </w:r>
          </w:p>
        </w:tc>
        <w:tc>
          <w:tcPr>
            <w:tcW w:w="788" w:type="dxa"/>
            <w:vAlign w:val="center"/>
          </w:tcPr>
          <w:p>
            <w:pPr>
              <w:jc w:val="center"/>
              <w:rPr>
                <w:rFonts w:ascii="宋体" w:hAnsi="宋体" w:cs="宋体"/>
                <w:b/>
                <w:bCs/>
                <w:sz w:val="21"/>
                <w:szCs w:val="21"/>
              </w:rPr>
            </w:pPr>
            <w:r>
              <w:rPr>
                <w:rFonts w:hint="eastAsia" w:ascii="宋体" w:hAnsi="宋体" w:cs="宋体"/>
                <w:b/>
                <w:bCs/>
                <w:sz w:val="21"/>
                <w:szCs w:val="21"/>
              </w:rPr>
              <w:t>地点</w:t>
            </w:r>
          </w:p>
        </w:tc>
        <w:tc>
          <w:tcPr>
            <w:tcW w:w="759" w:type="dxa"/>
            <w:vAlign w:val="center"/>
          </w:tcPr>
          <w:p>
            <w:pPr>
              <w:jc w:val="center"/>
              <w:rPr>
                <w:rFonts w:ascii="宋体" w:hAnsi="宋体" w:cs="宋体"/>
                <w:b/>
                <w:bCs/>
                <w:sz w:val="21"/>
                <w:szCs w:val="21"/>
              </w:rPr>
            </w:pPr>
            <w:r>
              <w:rPr>
                <w:rFonts w:hint="eastAsia" w:ascii="宋体" w:hAnsi="宋体" w:cs="宋体"/>
                <w:b/>
                <w:bCs/>
                <w:sz w:val="21"/>
                <w:szCs w:val="21"/>
              </w:rPr>
              <w:t>考核办法</w:t>
            </w:r>
          </w:p>
        </w:tc>
        <w:tc>
          <w:tcPr>
            <w:tcW w:w="633" w:type="dxa"/>
            <w:vAlign w:val="center"/>
          </w:tcPr>
          <w:p>
            <w:pPr>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1</w:t>
            </w:r>
          </w:p>
        </w:tc>
        <w:tc>
          <w:tcPr>
            <w:tcW w:w="1462" w:type="dxa"/>
            <w:tcBorders>
              <w:top w:val="single" w:color="auto" w:sz="4" w:space="0"/>
            </w:tcBorders>
            <w:vAlign w:val="center"/>
          </w:tcPr>
          <w:p>
            <w:pPr>
              <w:jc w:val="center"/>
              <w:rPr>
                <w:rFonts w:ascii="宋体" w:hAnsi="宋体" w:cs="宋体"/>
                <w:sz w:val="21"/>
                <w:szCs w:val="21"/>
              </w:rPr>
            </w:pPr>
            <w:r>
              <w:rPr>
                <w:rFonts w:hint="eastAsia" w:ascii="宋体" w:hAnsi="宋体" w:cs="宋体"/>
                <w:sz w:val="21"/>
                <w:szCs w:val="21"/>
              </w:rPr>
              <w:t>软文写作</w:t>
            </w:r>
          </w:p>
        </w:tc>
        <w:tc>
          <w:tcPr>
            <w:tcW w:w="427" w:type="dxa"/>
            <w:vAlign w:val="center"/>
          </w:tcPr>
          <w:p>
            <w:pPr>
              <w:jc w:val="center"/>
              <w:rPr>
                <w:rFonts w:ascii="宋体" w:hAnsi="宋体" w:cs="宋体"/>
                <w:sz w:val="21"/>
                <w:szCs w:val="21"/>
              </w:rPr>
            </w:pPr>
            <w:r>
              <w:rPr>
                <w:rFonts w:ascii="宋体" w:hAnsi="宋体" w:cs="宋体"/>
                <w:sz w:val="21"/>
                <w:szCs w:val="21"/>
              </w:rPr>
              <w:t>4</w:t>
            </w:r>
          </w:p>
        </w:tc>
        <w:tc>
          <w:tcPr>
            <w:tcW w:w="427" w:type="dxa"/>
            <w:vAlign w:val="center"/>
          </w:tcPr>
          <w:p>
            <w:pPr>
              <w:jc w:val="center"/>
              <w:rPr>
                <w:rFonts w:ascii="宋体" w:hAnsi="宋体" w:cs="宋体"/>
                <w:sz w:val="21"/>
                <w:szCs w:val="21"/>
              </w:rPr>
            </w:pPr>
            <w:r>
              <w:rPr>
                <w:rFonts w:ascii="宋体" w:hAnsi="宋体" w:cs="宋体"/>
                <w:sz w:val="21"/>
                <w:szCs w:val="21"/>
              </w:rPr>
              <w:t>20</w:t>
            </w:r>
          </w:p>
        </w:tc>
        <w:tc>
          <w:tcPr>
            <w:tcW w:w="531" w:type="dxa"/>
            <w:vAlign w:val="center"/>
          </w:tcPr>
          <w:p>
            <w:pPr>
              <w:jc w:val="center"/>
              <w:rPr>
                <w:rFonts w:ascii="宋体" w:hAnsi="宋体" w:cs="宋体"/>
                <w:sz w:val="21"/>
                <w:szCs w:val="21"/>
              </w:rPr>
            </w:pPr>
            <w:r>
              <w:rPr>
                <w:rFonts w:hint="eastAsia" w:ascii="宋体" w:hAnsi="宋体" w:cs="宋体"/>
                <w:sz w:val="21"/>
                <w:szCs w:val="21"/>
              </w:rPr>
              <w:t>72</w:t>
            </w:r>
          </w:p>
        </w:tc>
        <w:tc>
          <w:tcPr>
            <w:tcW w:w="2771" w:type="dxa"/>
            <w:vAlign w:val="center"/>
          </w:tcPr>
          <w:p>
            <w:pPr>
              <w:jc w:val="center"/>
              <w:rPr>
                <w:rFonts w:ascii="宋体" w:hAnsi="宋体" w:cs="宋体"/>
                <w:sz w:val="21"/>
                <w:szCs w:val="21"/>
              </w:rPr>
            </w:pPr>
            <w:r>
              <w:rPr>
                <w:rFonts w:hint="eastAsia" w:ascii="宋体" w:hAnsi="宋体" w:cs="宋体"/>
                <w:sz w:val="21"/>
                <w:szCs w:val="21"/>
              </w:rPr>
              <w:t>文案写作、新媒体营销</w:t>
            </w:r>
          </w:p>
        </w:tc>
        <w:tc>
          <w:tcPr>
            <w:tcW w:w="788" w:type="dxa"/>
            <w:vAlign w:val="center"/>
          </w:tcPr>
          <w:p>
            <w:pPr>
              <w:jc w:val="center"/>
              <w:rPr>
                <w:rFonts w:ascii="宋体" w:hAnsi="宋体" w:cs="宋体"/>
                <w:sz w:val="21"/>
                <w:szCs w:val="21"/>
              </w:rPr>
            </w:pPr>
            <w:r>
              <w:rPr>
                <w:rFonts w:hint="eastAsia" w:ascii="宋体" w:hAnsi="宋体" w:cs="宋体"/>
                <w:sz w:val="21"/>
                <w:szCs w:val="21"/>
              </w:rPr>
              <w:t>校内实训室</w:t>
            </w:r>
          </w:p>
        </w:tc>
        <w:tc>
          <w:tcPr>
            <w:tcW w:w="759" w:type="dxa"/>
            <w:vAlign w:val="center"/>
          </w:tcPr>
          <w:p>
            <w:pPr>
              <w:jc w:val="center"/>
              <w:rPr>
                <w:rFonts w:ascii="宋体" w:hAnsi="宋体" w:cs="宋体"/>
                <w:sz w:val="21"/>
                <w:szCs w:val="21"/>
              </w:rPr>
            </w:pPr>
            <w:r>
              <w:rPr>
                <w:rFonts w:hint="eastAsia" w:ascii="宋体" w:hAnsi="宋体" w:cs="宋体"/>
                <w:sz w:val="21"/>
                <w:szCs w:val="21"/>
              </w:rPr>
              <w:t>文案写作</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2</w:t>
            </w:r>
          </w:p>
        </w:tc>
        <w:tc>
          <w:tcPr>
            <w:tcW w:w="1462" w:type="dxa"/>
            <w:tcBorders>
              <w:top w:val="single" w:color="auto" w:sz="4" w:space="0"/>
            </w:tcBorders>
            <w:vAlign w:val="center"/>
          </w:tcPr>
          <w:p>
            <w:pPr>
              <w:jc w:val="center"/>
              <w:rPr>
                <w:rFonts w:ascii="宋体" w:hAnsi="宋体" w:cs="宋体"/>
                <w:sz w:val="21"/>
                <w:szCs w:val="21"/>
              </w:rPr>
            </w:pPr>
            <w:r>
              <w:rPr>
                <w:rFonts w:hint="eastAsia" w:ascii="宋体" w:hAnsi="宋体" w:cs="宋体"/>
                <w:sz w:val="21"/>
                <w:szCs w:val="21"/>
              </w:rPr>
              <w:t>电子商务运营</w:t>
            </w:r>
          </w:p>
        </w:tc>
        <w:tc>
          <w:tcPr>
            <w:tcW w:w="427" w:type="dxa"/>
            <w:vAlign w:val="center"/>
          </w:tcPr>
          <w:p>
            <w:pPr>
              <w:jc w:val="center"/>
              <w:rPr>
                <w:rFonts w:ascii="宋体" w:hAnsi="宋体" w:cs="宋体"/>
                <w:sz w:val="21"/>
                <w:szCs w:val="21"/>
              </w:rPr>
            </w:pPr>
            <w:r>
              <w:rPr>
                <w:rFonts w:ascii="宋体" w:hAnsi="宋体" w:cs="宋体"/>
                <w:sz w:val="21"/>
                <w:szCs w:val="21"/>
              </w:rPr>
              <w:t>5</w:t>
            </w:r>
          </w:p>
        </w:tc>
        <w:tc>
          <w:tcPr>
            <w:tcW w:w="427" w:type="dxa"/>
            <w:vAlign w:val="center"/>
          </w:tcPr>
          <w:p>
            <w:pPr>
              <w:jc w:val="center"/>
              <w:rPr>
                <w:rFonts w:ascii="宋体" w:hAnsi="宋体" w:cs="宋体"/>
                <w:sz w:val="21"/>
                <w:szCs w:val="21"/>
              </w:rPr>
            </w:pPr>
            <w:r>
              <w:rPr>
                <w:rFonts w:ascii="宋体" w:hAnsi="宋体" w:cs="宋体"/>
                <w:sz w:val="21"/>
                <w:szCs w:val="21"/>
              </w:rPr>
              <w:t>20</w:t>
            </w:r>
          </w:p>
        </w:tc>
        <w:tc>
          <w:tcPr>
            <w:tcW w:w="531" w:type="dxa"/>
            <w:vAlign w:val="center"/>
          </w:tcPr>
          <w:p>
            <w:pPr>
              <w:jc w:val="center"/>
              <w:rPr>
                <w:rFonts w:ascii="宋体" w:hAnsi="宋体" w:cs="宋体"/>
                <w:sz w:val="21"/>
                <w:szCs w:val="21"/>
              </w:rPr>
            </w:pPr>
            <w:r>
              <w:rPr>
                <w:rFonts w:hint="eastAsia" w:ascii="宋体" w:hAnsi="宋体" w:cs="宋体"/>
                <w:sz w:val="21"/>
                <w:szCs w:val="21"/>
              </w:rPr>
              <w:t>72</w:t>
            </w:r>
          </w:p>
        </w:tc>
        <w:tc>
          <w:tcPr>
            <w:tcW w:w="2771" w:type="dxa"/>
            <w:vAlign w:val="center"/>
          </w:tcPr>
          <w:p>
            <w:pPr>
              <w:jc w:val="center"/>
              <w:rPr>
                <w:rFonts w:ascii="宋体" w:hAnsi="宋体" w:cs="宋体"/>
                <w:sz w:val="21"/>
                <w:szCs w:val="21"/>
              </w:rPr>
            </w:pPr>
            <w:r>
              <w:rPr>
                <w:rFonts w:hint="eastAsia" w:ascii="宋体" w:hAnsi="宋体" w:cs="宋体"/>
                <w:sz w:val="21"/>
                <w:szCs w:val="21"/>
              </w:rPr>
              <w:t>模拟全程电子商务经营</w:t>
            </w:r>
          </w:p>
        </w:tc>
        <w:tc>
          <w:tcPr>
            <w:tcW w:w="788" w:type="dxa"/>
            <w:vAlign w:val="center"/>
          </w:tcPr>
          <w:p>
            <w:pPr>
              <w:jc w:val="center"/>
              <w:rPr>
                <w:rFonts w:ascii="宋体" w:hAnsi="宋体" w:cs="宋体"/>
                <w:sz w:val="21"/>
                <w:szCs w:val="21"/>
              </w:rPr>
            </w:pPr>
            <w:r>
              <w:rPr>
                <w:rFonts w:hint="eastAsia" w:ascii="宋体" w:hAnsi="宋体" w:cs="宋体"/>
                <w:sz w:val="21"/>
                <w:szCs w:val="21"/>
              </w:rPr>
              <w:t>校内实训室</w:t>
            </w:r>
          </w:p>
        </w:tc>
        <w:tc>
          <w:tcPr>
            <w:tcW w:w="759" w:type="dxa"/>
            <w:vAlign w:val="center"/>
          </w:tcPr>
          <w:p>
            <w:pPr>
              <w:jc w:val="center"/>
              <w:rPr>
                <w:rFonts w:ascii="宋体" w:hAnsi="宋体" w:cs="宋体"/>
                <w:sz w:val="21"/>
                <w:szCs w:val="21"/>
              </w:rPr>
            </w:pPr>
            <w:r>
              <w:rPr>
                <w:rFonts w:hint="eastAsia" w:ascii="宋体" w:hAnsi="宋体" w:cs="宋体"/>
                <w:sz w:val="21"/>
                <w:szCs w:val="21"/>
              </w:rPr>
              <w:t>软件系统自动考核</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3</w:t>
            </w:r>
          </w:p>
        </w:tc>
        <w:tc>
          <w:tcPr>
            <w:tcW w:w="1462" w:type="dxa"/>
            <w:vAlign w:val="center"/>
          </w:tcPr>
          <w:p>
            <w:pPr>
              <w:jc w:val="center"/>
              <w:rPr>
                <w:rFonts w:ascii="宋体" w:hAnsi="宋体" w:cs="宋体"/>
                <w:sz w:val="21"/>
                <w:szCs w:val="21"/>
              </w:rPr>
            </w:pPr>
            <w:r>
              <w:rPr>
                <w:rFonts w:hint="eastAsia" w:ascii="宋体" w:hAnsi="宋体" w:cs="宋体"/>
                <w:sz w:val="21"/>
                <w:szCs w:val="21"/>
              </w:rPr>
              <w:t>网络营销</w:t>
            </w:r>
          </w:p>
        </w:tc>
        <w:tc>
          <w:tcPr>
            <w:tcW w:w="427" w:type="dxa"/>
            <w:vAlign w:val="center"/>
          </w:tcPr>
          <w:p>
            <w:pPr>
              <w:jc w:val="center"/>
              <w:rPr>
                <w:rFonts w:ascii="宋体" w:hAnsi="宋体" w:cs="宋体"/>
                <w:sz w:val="21"/>
                <w:szCs w:val="21"/>
              </w:rPr>
            </w:pPr>
            <w:r>
              <w:rPr>
                <w:rFonts w:ascii="宋体" w:hAnsi="宋体" w:cs="宋体"/>
                <w:sz w:val="21"/>
                <w:szCs w:val="21"/>
              </w:rPr>
              <w:t>4</w:t>
            </w:r>
          </w:p>
        </w:tc>
        <w:tc>
          <w:tcPr>
            <w:tcW w:w="427" w:type="dxa"/>
            <w:vAlign w:val="center"/>
          </w:tcPr>
          <w:p>
            <w:pPr>
              <w:jc w:val="center"/>
              <w:rPr>
                <w:rFonts w:ascii="宋体" w:hAnsi="宋体" w:cs="宋体"/>
                <w:sz w:val="21"/>
                <w:szCs w:val="21"/>
              </w:rPr>
            </w:pPr>
            <w:r>
              <w:rPr>
                <w:rFonts w:ascii="宋体" w:hAnsi="宋体" w:cs="宋体"/>
                <w:sz w:val="21"/>
                <w:szCs w:val="21"/>
              </w:rPr>
              <w:t>20</w:t>
            </w:r>
          </w:p>
        </w:tc>
        <w:tc>
          <w:tcPr>
            <w:tcW w:w="531" w:type="dxa"/>
            <w:vAlign w:val="center"/>
          </w:tcPr>
          <w:p>
            <w:pPr>
              <w:jc w:val="center"/>
              <w:rPr>
                <w:rFonts w:ascii="宋体" w:hAnsi="宋体" w:cs="宋体"/>
                <w:sz w:val="21"/>
                <w:szCs w:val="21"/>
              </w:rPr>
            </w:pPr>
            <w:r>
              <w:rPr>
                <w:rFonts w:hint="eastAsia" w:ascii="宋体" w:hAnsi="宋体" w:cs="宋体"/>
                <w:sz w:val="21"/>
                <w:szCs w:val="21"/>
              </w:rPr>
              <w:t>72</w:t>
            </w:r>
          </w:p>
        </w:tc>
        <w:tc>
          <w:tcPr>
            <w:tcW w:w="2771" w:type="dxa"/>
            <w:vAlign w:val="center"/>
          </w:tcPr>
          <w:p>
            <w:pPr>
              <w:jc w:val="center"/>
              <w:rPr>
                <w:rFonts w:ascii="宋体" w:hAnsi="宋体" w:cs="宋体"/>
                <w:sz w:val="21"/>
                <w:szCs w:val="21"/>
              </w:rPr>
            </w:pPr>
            <w:r>
              <w:rPr>
                <w:rFonts w:hint="eastAsia" w:ascii="宋体" w:hAnsi="宋体" w:cs="宋体"/>
                <w:sz w:val="21"/>
                <w:szCs w:val="21"/>
              </w:rPr>
              <w:t>推广文案编写与实施</w:t>
            </w:r>
          </w:p>
        </w:tc>
        <w:tc>
          <w:tcPr>
            <w:tcW w:w="788" w:type="dxa"/>
            <w:vAlign w:val="center"/>
          </w:tcPr>
          <w:p>
            <w:pPr>
              <w:jc w:val="center"/>
              <w:rPr>
                <w:rFonts w:ascii="宋体" w:hAnsi="宋体" w:cs="宋体"/>
                <w:sz w:val="21"/>
                <w:szCs w:val="21"/>
              </w:rPr>
            </w:pPr>
            <w:r>
              <w:rPr>
                <w:rFonts w:hint="eastAsia" w:ascii="宋体" w:hAnsi="宋体" w:cs="宋体"/>
                <w:sz w:val="21"/>
                <w:szCs w:val="21"/>
              </w:rPr>
              <w:t>校内实训室</w:t>
            </w:r>
          </w:p>
        </w:tc>
        <w:tc>
          <w:tcPr>
            <w:tcW w:w="759" w:type="dxa"/>
            <w:vAlign w:val="center"/>
          </w:tcPr>
          <w:p>
            <w:pPr>
              <w:jc w:val="center"/>
              <w:rPr>
                <w:rFonts w:ascii="宋体" w:hAnsi="宋体" w:cs="宋体"/>
                <w:sz w:val="21"/>
                <w:szCs w:val="21"/>
              </w:rPr>
            </w:pPr>
            <w:r>
              <w:rPr>
                <w:rFonts w:hint="eastAsia" w:ascii="宋体" w:hAnsi="宋体" w:cs="宋体"/>
                <w:sz w:val="21"/>
                <w:szCs w:val="21"/>
              </w:rPr>
              <w:t>路演</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4</w:t>
            </w:r>
          </w:p>
        </w:tc>
        <w:tc>
          <w:tcPr>
            <w:tcW w:w="1462" w:type="dxa"/>
            <w:vAlign w:val="center"/>
          </w:tcPr>
          <w:p>
            <w:pPr>
              <w:jc w:val="center"/>
              <w:rPr>
                <w:rFonts w:ascii="宋体" w:hAnsi="宋体" w:cs="宋体"/>
                <w:sz w:val="21"/>
                <w:szCs w:val="21"/>
              </w:rPr>
            </w:pPr>
            <w:r>
              <w:rPr>
                <w:rFonts w:hint="eastAsia" w:ascii="宋体" w:hAnsi="宋体" w:cs="宋体"/>
                <w:sz w:val="21"/>
                <w:szCs w:val="21"/>
              </w:rPr>
              <w:t>移动商务</w:t>
            </w:r>
          </w:p>
        </w:tc>
        <w:tc>
          <w:tcPr>
            <w:tcW w:w="427" w:type="dxa"/>
            <w:vAlign w:val="center"/>
          </w:tcPr>
          <w:p>
            <w:pPr>
              <w:jc w:val="center"/>
              <w:rPr>
                <w:rFonts w:ascii="宋体" w:hAnsi="宋体" w:cs="宋体"/>
                <w:sz w:val="21"/>
                <w:szCs w:val="21"/>
              </w:rPr>
            </w:pPr>
            <w:r>
              <w:rPr>
                <w:rFonts w:hint="eastAsia" w:ascii="宋体" w:hAnsi="宋体" w:cs="宋体"/>
                <w:sz w:val="21"/>
                <w:szCs w:val="21"/>
              </w:rPr>
              <w:t>5</w:t>
            </w:r>
          </w:p>
        </w:tc>
        <w:tc>
          <w:tcPr>
            <w:tcW w:w="427" w:type="dxa"/>
            <w:vAlign w:val="center"/>
          </w:tcPr>
          <w:p>
            <w:pPr>
              <w:jc w:val="center"/>
              <w:rPr>
                <w:rFonts w:ascii="宋体" w:hAnsi="宋体" w:cs="宋体"/>
                <w:sz w:val="21"/>
                <w:szCs w:val="21"/>
              </w:rPr>
            </w:pPr>
            <w:r>
              <w:rPr>
                <w:rFonts w:ascii="宋体" w:hAnsi="宋体" w:cs="宋体"/>
                <w:sz w:val="21"/>
                <w:szCs w:val="21"/>
              </w:rPr>
              <w:t>20</w:t>
            </w:r>
          </w:p>
        </w:tc>
        <w:tc>
          <w:tcPr>
            <w:tcW w:w="531" w:type="dxa"/>
            <w:vAlign w:val="center"/>
          </w:tcPr>
          <w:p>
            <w:pPr>
              <w:jc w:val="center"/>
              <w:rPr>
                <w:rFonts w:ascii="宋体" w:hAnsi="宋体" w:cs="宋体"/>
                <w:sz w:val="21"/>
                <w:szCs w:val="21"/>
              </w:rPr>
            </w:pPr>
            <w:r>
              <w:rPr>
                <w:rFonts w:hint="eastAsia" w:ascii="宋体" w:hAnsi="宋体" w:cs="宋体"/>
                <w:sz w:val="21"/>
                <w:szCs w:val="21"/>
              </w:rPr>
              <w:t>72</w:t>
            </w:r>
          </w:p>
        </w:tc>
        <w:tc>
          <w:tcPr>
            <w:tcW w:w="2771" w:type="dxa"/>
            <w:vAlign w:val="center"/>
          </w:tcPr>
          <w:p>
            <w:pPr>
              <w:jc w:val="center"/>
              <w:rPr>
                <w:rFonts w:ascii="宋体" w:hAnsi="宋体" w:cs="宋体"/>
                <w:sz w:val="21"/>
                <w:szCs w:val="21"/>
              </w:rPr>
            </w:pPr>
            <w:r>
              <w:rPr>
                <w:rFonts w:hint="eastAsia" w:ascii="宋体" w:hAnsi="宋体" w:cs="宋体"/>
                <w:sz w:val="21"/>
                <w:szCs w:val="21"/>
              </w:rPr>
              <w:t>微店建设与经营</w:t>
            </w:r>
          </w:p>
        </w:tc>
        <w:tc>
          <w:tcPr>
            <w:tcW w:w="788" w:type="dxa"/>
            <w:vAlign w:val="center"/>
          </w:tcPr>
          <w:p>
            <w:pPr>
              <w:jc w:val="center"/>
              <w:rPr>
                <w:rFonts w:ascii="宋体" w:hAnsi="宋体" w:cs="宋体"/>
                <w:sz w:val="21"/>
                <w:szCs w:val="21"/>
              </w:rPr>
            </w:pPr>
            <w:r>
              <w:rPr>
                <w:rFonts w:hint="eastAsia" w:ascii="宋体" w:hAnsi="宋体" w:cs="宋体"/>
                <w:sz w:val="21"/>
                <w:szCs w:val="21"/>
              </w:rPr>
              <w:t>校内实训室</w:t>
            </w:r>
          </w:p>
        </w:tc>
        <w:tc>
          <w:tcPr>
            <w:tcW w:w="759" w:type="dxa"/>
            <w:vAlign w:val="center"/>
          </w:tcPr>
          <w:p>
            <w:pPr>
              <w:jc w:val="center"/>
              <w:rPr>
                <w:rFonts w:ascii="宋体" w:hAnsi="宋体" w:cs="宋体"/>
                <w:sz w:val="21"/>
                <w:szCs w:val="21"/>
              </w:rPr>
            </w:pPr>
            <w:r>
              <w:rPr>
                <w:rFonts w:hint="eastAsia" w:ascii="宋体" w:hAnsi="宋体" w:cs="宋体"/>
                <w:sz w:val="21"/>
                <w:szCs w:val="21"/>
              </w:rPr>
              <w:t>微店作品或建设策划书</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5</w:t>
            </w:r>
          </w:p>
        </w:tc>
        <w:tc>
          <w:tcPr>
            <w:tcW w:w="1462" w:type="dxa"/>
            <w:vAlign w:val="center"/>
          </w:tcPr>
          <w:p>
            <w:pPr>
              <w:jc w:val="center"/>
              <w:rPr>
                <w:rFonts w:ascii="宋体" w:hAnsi="宋体" w:cs="宋体"/>
                <w:sz w:val="21"/>
                <w:szCs w:val="21"/>
              </w:rPr>
            </w:pPr>
            <w:r>
              <w:rPr>
                <w:rFonts w:hint="eastAsia" w:ascii="宋体" w:hAnsi="宋体" w:cs="宋体"/>
                <w:sz w:val="21"/>
                <w:szCs w:val="21"/>
              </w:rPr>
              <w:t>毕业论文</w:t>
            </w:r>
          </w:p>
        </w:tc>
        <w:tc>
          <w:tcPr>
            <w:tcW w:w="427" w:type="dxa"/>
            <w:vAlign w:val="center"/>
          </w:tcPr>
          <w:p>
            <w:pPr>
              <w:widowControl/>
              <w:jc w:val="center"/>
              <w:textAlignment w:val="bottom"/>
              <w:rPr>
                <w:rFonts w:ascii="宋体" w:hAnsi="宋体" w:cs="宋体"/>
                <w:sz w:val="21"/>
                <w:szCs w:val="21"/>
              </w:rPr>
            </w:pPr>
            <w:r>
              <w:rPr>
                <w:rFonts w:hint="eastAsia" w:ascii="宋体" w:hAnsi="宋体" w:cs="宋体"/>
                <w:kern w:val="0"/>
                <w:sz w:val="21"/>
                <w:szCs w:val="21"/>
              </w:rPr>
              <w:t>5</w:t>
            </w:r>
          </w:p>
        </w:tc>
        <w:tc>
          <w:tcPr>
            <w:tcW w:w="427" w:type="dxa"/>
            <w:vAlign w:val="center"/>
          </w:tcPr>
          <w:p>
            <w:pPr>
              <w:widowControl/>
              <w:jc w:val="center"/>
              <w:textAlignment w:val="bottom"/>
              <w:rPr>
                <w:rFonts w:ascii="宋体" w:hAnsi="宋体" w:cs="宋体"/>
                <w:sz w:val="21"/>
                <w:szCs w:val="21"/>
              </w:rPr>
            </w:pPr>
            <w:r>
              <w:rPr>
                <w:rFonts w:ascii="宋体" w:hAnsi="宋体" w:cs="宋体"/>
                <w:kern w:val="0"/>
                <w:sz w:val="21"/>
                <w:szCs w:val="21"/>
              </w:rPr>
              <w:t>3</w:t>
            </w:r>
          </w:p>
        </w:tc>
        <w:tc>
          <w:tcPr>
            <w:tcW w:w="531" w:type="dxa"/>
            <w:vAlign w:val="center"/>
          </w:tcPr>
          <w:p>
            <w:pPr>
              <w:jc w:val="center"/>
              <w:rPr>
                <w:rFonts w:ascii="宋体" w:hAnsi="宋体" w:cs="宋体"/>
                <w:sz w:val="21"/>
                <w:szCs w:val="21"/>
              </w:rPr>
            </w:pPr>
            <w:r>
              <w:rPr>
                <w:rFonts w:hint="eastAsia" w:ascii="宋体" w:hAnsi="宋体" w:cs="宋体"/>
                <w:sz w:val="21"/>
                <w:szCs w:val="21"/>
              </w:rPr>
              <w:t>72</w:t>
            </w:r>
          </w:p>
        </w:tc>
        <w:tc>
          <w:tcPr>
            <w:tcW w:w="2771" w:type="dxa"/>
            <w:vAlign w:val="center"/>
          </w:tcPr>
          <w:p>
            <w:pPr>
              <w:jc w:val="center"/>
              <w:rPr>
                <w:rFonts w:ascii="宋体" w:hAnsi="宋体" w:cs="宋体"/>
                <w:sz w:val="21"/>
                <w:szCs w:val="21"/>
              </w:rPr>
            </w:pPr>
            <w:r>
              <w:rPr>
                <w:rFonts w:hint="eastAsia" w:ascii="宋体" w:hAnsi="宋体" w:cs="宋体"/>
                <w:kern w:val="0"/>
                <w:sz w:val="21"/>
                <w:szCs w:val="21"/>
              </w:rPr>
              <w:t>选定课题进行毕业论文的设计</w:t>
            </w:r>
          </w:p>
        </w:tc>
        <w:tc>
          <w:tcPr>
            <w:tcW w:w="788" w:type="dxa"/>
            <w:vAlign w:val="center"/>
          </w:tcPr>
          <w:p>
            <w:pPr>
              <w:jc w:val="center"/>
              <w:rPr>
                <w:rFonts w:ascii="宋体" w:hAnsi="宋体" w:cs="宋体"/>
                <w:sz w:val="21"/>
                <w:szCs w:val="21"/>
              </w:rPr>
            </w:pPr>
            <w:r>
              <w:rPr>
                <w:rFonts w:hint="eastAsia" w:ascii="宋体" w:hAnsi="宋体" w:cs="宋体"/>
                <w:sz w:val="21"/>
                <w:szCs w:val="21"/>
              </w:rPr>
              <w:t>校内</w:t>
            </w:r>
          </w:p>
        </w:tc>
        <w:tc>
          <w:tcPr>
            <w:tcW w:w="759" w:type="dxa"/>
            <w:vAlign w:val="center"/>
          </w:tcPr>
          <w:p>
            <w:pPr>
              <w:jc w:val="center"/>
              <w:rPr>
                <w:rFonts w:ascii="宋体" w:hAnsi="宋体" w:cs="宋体"/>
                <w:sz w:val="21"/>
                <w:szCs w:val="21"/>
              </w:rPr>
            </w:pPr>
            <w:r>
              <w:rPr>
                <w:rFonts w:hint="eastAsia" w:ascii="宋体" w:hAnsi="宋体" w:cs="宋体"/>
                <w:sz w:val="21"/>
                <w:szCs w:val="21"/>
              </w:rPr>
              <w:t>论文</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ascii="宋体" w:hAnsi="宋体" w:cs="宋体"/>
                <w:sz w:val="21"/>
                <w:szCs w:val="21"/>
              </w:rPr>
              <w:t>6</w:t>
            </w:r>
          </w:p>
        </w:tc>
        <w:tc>
          <w:tcPr>
            <w:tcW w:w="1462" w:type="dxa"/>
            <w:vAlign w:val="center"/>
          </w:tcPr>
          <w:p>
            <w:pPr>
              <w:jc w:val="center"/>
              <w:rPr>
                <w:rFonts w:ascii="宋体" w:hAnsi="宋体" w:cs="宋体"/>
                <w:sz w:val="21"/>
                <w:szCs w:val="21"/>
              </w:rPr>
            </w:pPr>
            <w:r>
              <w:rPr>
                <w:rFonts w:hint="eastAsia" w:ascii="宋体" w:hAnsi="宋体" w:cs="宋体"/>
                <w:sz w:val="21"/>
                <w:szCs w:val="21"/>
              </w:rPr>
              <w:t>顶岗实习</w:t>
            </w:r>
          </w:p>
        </w:tc>
        <w:tc>
          <w:tcPr>
            <w:tcW w:w="427" w:type="dxa"/>
            <w:vAlign w:val="center"/>
          </w:tcPr>
          <w:p>
            <w:pPr>
              <w:widowControl/>
              <w:jc w:val="center"/>
              <w:textAlignment w:val="bottom"/>
              <w:rPr>
                <w:rFonts w:ascii="宋体" w:hAnsi="宋体" w:cs="宋体"/>
                <w:sz w:val="21"/>
                <w:szCs w:val="21"/>
              </w:rPr>
            </w:pPr>
            <w:r>
              <w:rPr>
                <w:rFonts w:hint="eastAsia" w:ascii="宋体" w:hAnsi="宋体" w:cs="宋体"/>
                <w:kern w:val="0"/>
                <w:sz w:val="21"/>
                <w:szCs w:val="21"/>
              </w:rPr>
              <w:t>6</w:t>
            </w:r>
          </w:p>
        </w:tc>
        <w:tc>
          <w:tcPr>
            <w:tcW w:w="427" w:type="dxa"/>
            <w:vAlign w:val="center"/>
          </w:tcPr>
          <w:p>
            <w:pPr>
              <w:widowControl/>
              <w:jc w:val="center"/>
              <w:textAlignment w:val="bottom"/>
              <w:rPr>
                <w:rFonts w:ascii="宋体" w:hAnsi="宋体" w:cs="宋体"/>
                <w:sz w:val="21"/>
                <w:szCs w:val="21"/>
              </w:rPr>
            </w:pPr>
            <w:r>
              <w:rPr>
                <w:rFonts w:ascii="宋体" w:hAnsi="宋体" w:cs="宋体"/>
                <w:kern w:val="0"/>
                <w:sz w:val="21"/>
                <w:szCs w:val="21"/>
              </w:rPr>
              <w:t>10</w:t>
            </w:r>
          </w:p>
        </w:tc>
        <w:tc>
          <w:tcPr>
            <w:tcW w:w="531" w:type="dxa"/>
            <w:vAlign w:val="center"/>
          </w:tcPr>
          <w:p>
            <w:pPr>
              <w:widowControl/>
              <w:jc w:val="center"/>
              <w:textAlignment w:val="bottom"/>
              <w:rPr>
                <w:rFonts w:ascii="宋体" w:hAnsi="宋体" w:cs="宋体"/>
                <w:sz w:val="21"/>
                <w:szCs w:val="21"/>
              </w:rPr>
            </w:pPr>
            <w:r>
              <w:rPr>
                <w:rFonts w:ascii="宋体" w:hAnsi="宋体" w:cs="宋体"/>
                <w:kern w:val="0"/>
                <w:sz w:val="21"/>
                <w:szCs w:val="21"/>
              </w:rPr>
              <w:t>240</w:t>
            </w:r>
          </w:p>
        </w:tc>
        <w:tc>
          <w:tcPr>
            <w:tcW w:w="2771" w:type="dxa"/>
            <w:vAlign w:val="center"/>
          </w:tcPr>
          <w:p>
            <w:pPr>
              <w:widowControl/>
              <w:jc w:val="center"/>
              <w:textAlignment w:val="bottom"/>
              <w:rPr>
                <w:rFonts w:ascii="宋体" w:hAnsi="宋体" w:cs="宋体"/>
                <w:sz w:val="21"/>
                <w:szCs w:val="21"/>
              </w:rPr>
            </w:pPr>
            <w:r>
              <w:rPr>
                <w:rFonts w:hint="eastAsia" w:ascii="宋体" w:hAnsi="宋体" w:cs="宋体"/>
                <w:kern w:val="0"/>
                <w:sz w:val="21"/>
                <w:szCs w:val="21"/>
              </w:rPr>
              <w:t>联系实习单位进行岗位实操学习</w:t>
            </w:r>
          </w:p>
        </w:tc>
        <w:tc>
          <w:tcPr>
            <w:tcW w:w="788" w:type="dxa"/>
            <w:vAlign w:val="center"/>
          </w:tcPr>
          <w:p>
            <w:pPr>
              <w:widowControl/>
              <w:jc w:val="center"/>
              <w:textAlignment w:val="bottom"/>
              <w:rPr>
                <w:rFonts w:ascii="宋体" w:hAnsi="宋体" w:cs="宋体"/>
                <w:sz w:val="21"/>
                <w:szCs w:val="21"/>
              </w:rPr>
            </w:pPr>
            <w:r>
              <w:rPr>
                <w:rFonts w:hint="eastAsia" w:ascii="宋体" w:hAnsi="宋体" w:cs="宋体"/>
                <w:kern w:val="0"/>
                <w:sz w:val="21"/>
                <w:szCs w:val="21"/>
              </w:rPr>
              <w:t>校外</w:t>
            </w:r>
          </w:p>
        </w:tc>
        <w:tc>
          <w:tcPr>
            <w:tcW w:w="759" w:type="dxa"/>
            <w:vAlign w:val="center"/>
          </w:tcPr>
          <w:p>
            <w:pPr>
              <w:widowControl/>
              <w:jc w:val="center"/>
              <w:textAlignment w:val="bottom"/>
              <w:rPr>
                <w:rFonts w:ascii="宋体" w:hAnsi="宋体" w:cs="宋体"/>
                <w:sz w:val="21"/>
                <w:szCs w:val="21"/>
              </w:rPr>
            </w:pPr>
            <w:r>
              <w:rPr>
                <w:rFonts w:hint="eastAsia" w:ascii="宋体" w:hAnsi="宋体" w:cs="宋体"/>
                <w:kern w:val="0"/>
                <w:sz w:val="21"/>
                <w:szCs w:val="21"/>
              </w:rPr>
              <w:t>考查</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7</w:t>
            </w:r>
          </w:p>
        </w:tc>
        <w:tc>
          <w:tcPr>
            <w:tcW w:w="1462" w:type="dxa"/>
            <w:vAlign w:val="center"/>
          </w:tcPr>
          <w:p>
            <w:pPr>
              <w:jc w:val="center"/>
              <w:rPr>
                <w:rFonts w:ascii="宋体" w:hAnsi="宋体" w:cs="宋体"/>
                <w:sz w:val="21"/>
                <w:szCs w:val="21"/>
              </w:rPr>
            </w:pPr>
            <w:r>
              <w:rPr>
                <w:rFonts w:hint="eastAsia" w:ascii="宋体" w:hAnsi="宋体" w:cs="宋体"/>
                <w:sz w:val="21"/>
                <w:szCs w:val="21"/>
              </w:rPr>
              <w:t>跟岗实习</w:t>
            </w:r>
          </w:p>
        </w:tc>
        <w:tc>
          <w:tcPr>
            <w:tcW w:w="427" w:type="dxa"/>
            <w:vAlign w:val="center"/>
          </w:tcPr>
          <w:p>
            <w:pPr>
              <w:widowControl/>
              <w:jc w:val="center"/>
              <w:textAlignment w:val="bottom"/>
              <w:rPr>
                <w:rFonts w:ascii="宋体" w:hAnsi="宋体" w:cs="宋体"/>
                <w:kern w:val="0"/>
                <w:sz w:val="21"/>
                <w:szCs w:val="21"/>
              </w:rPr>
            </w:pPr>
            <w:r>
              <w:rPr>
                <w:rFonts w:ascii="宋体" w:hAnsi="宋体" w:cs="宋体"/>
                <w:kern w:val="0"/>
                <w:sz w:val="21"/>
                <w:szCs w:val="21"/>
              </w:rPr>
              <w:t>4</w:t>
            </w:r>
          </w:p>
        </w:tc>
        <w:tc>
          <w:tcPr>
            <w:tcW w:w="427"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3</w:t>
            </w:r>
          </w:p>
        </w:tc>
        <w:tc>
          <w:tcPr>
            <w:tcW w:w="531"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7</w:t>
            </w:r>
            <w:r>
              <w:rPr>
                <w:rFonts w:ascii="宋体" w:hAnsi="宋体" w:cs="宋体"/>
                <w:kern w:val="0"/>
                <w:sz w:val="21"/>
                <w:szCs w:val="21"/>
              </w:rPr>
              <w:t>2</w:t>
            </w:r>
          </w:p>
        </w:tc>
        <w:tc>
          <w:tcPr>
            <w:tcW w:w="2771"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联系实习单位进行学习</w:t>
            </w:r>
          </w:p>
        </w:tc>
        <w:tc>
          <w:tcPr>
            <w:tcW w:w="788"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校外</w:t>
            </w:r>
          </w:p>
        </w:tc>
        <w:tc>
          <w:tcPr>
            <w:tcW w:w="759"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考查</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hint="eastAsia" w:ascii="宋体" w:hAnsi="宋体" w:cs="宋体"/>
                <w:sz w:val="21"/>
                <w:szCs w:val="21"/>
              </w:rPr>
              <w:t>8</w:t>
            </w:r>
          </w:p>
        </w:tc>
        <w:tc>
          <w:tcPr>
            <w:tcW w:w="1462" w:type="dxa"/>
            <w:vAlign w:val="center"/>
          </w:tcPr>
          <w:p>
            <w:pPr>
              <w:jc w:val="center"/>
              <w:rPr>
                <w:rFonts w:ascii="宋体" w:hAnsi="宋体" w:cs="宋体"/>
                <w:sz w:val="21"/>
                <w:szCs w:val="21"/>
              </w:rPr>
            </w:pPr>
            <w:r>
              <w:rPr>
                <w:rFonts w:hint="eastAsia" w:ascii="宋体" w:hAnsi="宋体" w:cs="宋体"/>
                <w:sz w:val="21"/>
                <w:szCs w:val="21"/>
              </w:rPr>
              <w:t>劳动教育</w:t>
            </w:r>
          </w:p>
        </w:tc>
        <w:tc>
          <w:tcPr>
            <w:tcW w:w="427"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3</w:t>
            </w:r>
          </w:p>
        </w:tc>
        <w:tc>
          <w:tcPr>
            <w:tcW w:w="427" w:type="dxa"/>
            <w:vAlign w:val="center"/>
          </w:tcPr>
          <w:p>
            <w:pPr>
              <w:widowControl/>
              <w:jc w:val="center"/>
              <w:textAlignment w:val="bottom"/>
              <w:rPr>
                <w:rFonts w:ascii="宋体" w:hAnsi="宋体" w:cs="宋体"/>
                <w:kern w:val="0"/>
                <w:sz w:val="21"/>
                <w:szCs w:val="21"/>
              </w:rPr>
            </w:pPr>
            <w:r>
              <w:rPr>
                <w:rFonts w:ascii="宋体" w:hAnsi="宋体" w:cs="宋体"/>
                <w:kern w:val="0"/>
                <w:sz w:val="21"/>
                <w:szCs w:val="21"/>
              </w:rPr>
              <w:t>6+3w</w:t>
            </w:r>
          </w:p>
        </w:tc>
        <w:tc>
          <w:tcPr>
            <w:tcW w:w="531" w:type="dxa"/>
            <w:vAlign w:val="center"/>
          </w:tcPr>
          <w:p>
            <w:pPr>
              <w:widowControl/>
              <w:jc w:val="center"/>
              <w:textAlignment w:val="bottom"/>
              <w:rPr>
                <w:rFonts w:ascii="宋体" w:hAnsi="宋体" w:cs="宋体"/>
                <w:kern w:val="0"/>
                <w:sz w:val="21"/>
                <w:szCs w:val="21"/>
              </w:rPr>
            </w:pPr>
            <w:r>
              <w:rPr>
                <w:rFonts w:ascii="宋体" w:hAnsi="宋体" w:cs="宋体"/>
                <w:kern w:val="0"/>
                <w:sz w:val="21"/>
                <w:szCs w:val="21"/>
              </w:rPr>
              <w:t>6+3w</w:t>
            </w:r>
          </w:p>
        </w:tc>
        <w:tc>
          <w:tcPr>
            <w:tcW w:w="2771"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劳动教育</w:t>
            </w:r>
          </w:p>
        </w:tc>
        <w:tc>
          <w:tcPr>
            <w:tcW w:w="788"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校外</w:t>
            </w:r>
          </w:p>
        </w:tc>
        <w:tc>
          <w:tcPr>
            <w:tcW w:w="759"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考查</w:t>
            </w:r>
          </w:p>
        </w:tc>
        <w:tc>
          <w:tcPr>
            <w:tcW w:w="633"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dxa"/>
            <w:vAlign w:val="center"/>
          </w:tcPr>
          <w:p>
            <w:pPr>
              <w:jc w:val="center"/>
              <w:rPr>
                <w:rFonts w:ascii="宋体" w:hAnsi="宋体" w:cs="宋体"/>
                <w:sz w:val="21"/>
                <w:szCs w:val="21"/>
              </w:rPr>
            </w:pPr>
            <w:r>
              <w:rPr>
                <w:rFonts w:ascii="宋体" w:hAnsi="宋体" w:cs="宋体"/>
                <w:sz w:val="21"/>
                <w:szCs w:val="21"/>
              </w:rPr>
              <w:t>9</w:t>
            </w:r>
          </w:p>
        </w:tc>
        <w:tc>
          <w:tcPr>
            <w:tcW w:w="1462" w:type="dxa"/>
            <w:vAlign w:val="center"/>
          </w:tcPr>
          <w:p>
            <w:pPr>
              <w:jc w:val="center"/>
              <w:rPr>
                <w:rFonts w:ascii="宋体" w:hAnsi="宋体" w:cs="宋体"/>
                <w:sz w:val="21"/>
                <w:szCs w:val="21"/>
              </w:rPr>
            </w:pPr>
            <w:r>
              <w:rPr>
                <w:rFonts w:hint="eastAsia" w:ascii="宋体" w:hAnsi="宋体" w:cs="宋体"/>
                <w:sz w:val="21"/>
                <w:szCs w:val="21"/>
              </w:rPr>
              <w:t>军训</w:t>
            </w:r>
          </w:p>
        </w:tc>
        <w:tc>
          <w:tcPr>
            <w:tcW w:w="427"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1</w:t>
            </w:r>
          </w:p>
        </w:tc>
        <w:tc>
          <w:tcPr>
            <w:tcW w:w="427"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2</w:t>
            </w:r>
          </w:p>
        </w:tc>
        <w:tc>
          <w:tcPr>
            <w:tcW w:w="531"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6</w:t>
            </w:r>
            <w:r>
              <w:rPr>
                <w:rFonts w:ascii="宋体" w:hAnsi="宋体" w:cs="宋体"/>
                <w:kern w:val="0"/>
                <w:sz w:val="21"/>
                <w:szCs w:val="21"/>
              </w:rPr>
              <w:t>0</w:t>
            </w:r>
          </w:p>
        </w:tc>
        <w:tc>
          <w:tcPr>
            <w:tcW w:w="2771"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军事理论</w:t>
            </w:r>
          </w:p>
        </w:tc>
        <w:tc>
          <w:tcPr>
            <w:tcW w:w="788"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校内</w:t>
            </w:r>
          </w:p>
        </w:tc>
        <w:tc>
          <w:tcPr>
            <w:tcW w:w="759" w:type="dxa"/>
            <w:vAlign w:val="center"/>
          </w:tcPr>
          <w:p>
            <w:pPr>
              <w:widowControl/>
              <w:jc w:val="center"/>
              <w:textAlignment w:val="bottom"/>
              <w:rPr>
                <w:rFonts w:ascii="宋体" w:hAnsi="宋体" w:cs="宋体"/>
                <w:kern w:val="0"/>
                <w:sz w:val="21"/>
                <w:szCs w:val="21"/>
              </w:rPr>
            </w:pPr>
            <w:r>
              <w:rPr>
                <w:rFonts w:hint="eastAsia" w:ascii="宋体" w:hAnsi="宋体" w:cs="宋体"/>
                <w:kern w:val="0"/>
                <w:sz w:val="21"/>
                <w:szCs w:val="21"/>
              </w:rPr>
              <w:t>考查</w:t>
            </w:r>
          </w:p>
        </w:tc>
        <w:tc>
          <w:tcPr>
            <w:tcW w:w="633" w:type="dxa"/>
            <w:vAlign w:val="center"/>
          </w:tcPr>
          <w:p>
            <w:pPr>
              <w:jc w:val="center"/>
              <w:rPr>
                <w:rFonts w:ascii="宋体" w:hAnsi="宋体" w:cs="宋体"/>
                <w:sz w:val="21"/>
                <w:szCs w:val="21"/>
              </w:rPr>
            </w:pPr>
          </w:p>
        </w:tc>
      </w:tr>
      <w:bookmarkEnd w:id="12"/>
    </w:tbl>
    <w:p>
      <w:pPr>
        <w:ind w:firstLine="630" w:firstLineChars="300"/>
        <w:rPr>
          <w:rFonts w:ascii="Times New Roman" w:hAnsi="Times New Roman" w:cs="Times New Roman"/>
          <w:sz w:val="21"/>
          <w:szCs w:val="21"/>
        </w:rPr>
      </w:pPr>
      <w:bookmarkStart w:id="13" w:name="_Toc28207_WPSOffice_Level1"/>
      <w:r>
        <w:rPr>
          <w:rFonts w:hint="eastAsia" w:ascii="仿宋_GB2312" w:eastAsia="仿宋_GB2312"/>
          <w:color w:val="0D0D0D"/>
          <w:sz w:val="21"/>
          <w:szCs w:val="21"/>
        </w:rPr>
        <w:t>注：实践性教学环节包括：顶岗实习、跟岗实习，综合实训课程、实作项目、毕业论文等。</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七、教学进程总体安排</w:t>
      </w:r>
    </w:p>
    <w:p>
      <w:pPr>
        <w:widowControl/>
        <w:spacing w:before="120" w:beforeLines="50" w:after="120" w:afterLines="50" w:line="480" w:lineRule="atLeas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本专业教学计划课程总学时为26</w:t>
      </w:r>
      <w:r>
        <w:rPr>
          <w:rFonts w:ascii="仿宋_GB2312" w:hAnsi="华文仿宋" w:eastAsia="仿宋_GB2312" w:cs="华文仿宋"/>
          <w:sz w:val="28"/>
          <w:szCs w:val="28"/>
        </w:rPr>
        <w:t>84</w:t>
      </w:r>
      <w:r>
        <w:rPr>
          <w:rFonts w:hint="eastAsia" w:ascii="仿宋_GB2312" w:hAnsi="华文仿宋" w:eastAsia="仿宋_GB2312" w:cs="华文仿宋"/>
          <w:sz w:val="28"/>
          <w:szCs w:val="28"/>
        </w:rPr>
        <w:t>，总学分为14</w:t>
      </w:r>
      <w:r>
        <w:rPr>
          <w:rFonts w:ascii="仿宋_GB2312" w:hAnsi="华文仿宋" w:eastAsia="仿宋_GB2312" w:cs="华文仿宋"/>
          <w:sz w:val="28"/>
          <w:szCs w:val="28"/>
        </w:rPr>
        <w:t>4</w:t>
      </w:r>
      <w:r>
        <w:rPr>
          <w:rFonts w:hint="eastAsia" w:ascii="仿宋_GB2312" w:hAnsi="华文仿宋" w:eastAsia="仿宋_GB2312" w:cs="华文仿宋"/>
          <w:sz w:val="28"/>
          <w:szCs w:val="28"/>
        </w:rPr>
        <w:t>.5，必修学分为1</w:t>
      </w:r>
      <w:r>
        <w:rPr>
          <w:rFonts w:ascii="仿宋_GB2312" w:hAnsi="华文仿宋" w:eastAsia="仿宋_GB2312" w:cs="华文仿宋"/>
          <w:sz w:val="28"/>
          <w:szCs w:val="28"/>
        </w:rPr>
        <w:t>2</w:t>
      </w:r>
      <w:r>
        <w:rPr>
          <w:rFonts w:hint="eastAsia" w:ascii="仿宋_GB2312" w:hAnsi="华文仿宋" w:eastAsia="仿宋_GB2312" w:cs="华文仿宋"/>
          <w:sz w:val="28"/>
          <w:szCs w:val="28"/>
        </w:rPr>
        <w:t>4.5，选修学分为</w:t>
      </w:r>
      <w:r>
        <w:rPr>
          <w:rFonts w:ascii="仿宋_GB2312" w:hAnsi="华文仿宋" w:eastAsia="仿宋_GB2312" w:cs="华文仿宋"/>
          <w:sz w:val="28"/>
          <w:szCs w:val="28"/>
        </w:rPr>
        <w:t>20</w:t>
      </w:r>
      <w:r>
        <w:rPr>
          <w:rFonts w:hint="eastAsia" w:ascii="仿宋_GB2312" w:hAnsi="华文仿宋" w:eastAsia="仿宋_GB2312" w:cs="华文仿宋"/>
          <w:sz w:val="28"/>
          <w:szCs w:val="28"/>
        </w:rPr>
        <w:t>。理论课程按照18学时计为1学分，实践性课程按照</w:t>
      </w:r>
      <w:r>
        <w:rPr>
          <w:rFonts w:ascii="仿宋_GB2312" w:hAnsi="华文仿宋" w:eastAsia="仿宋_GB2312" w:cs="华文仿宋"/>
          <w:sz w:val="28"/>
          <w:szCs w:val="28"/>
        </w:rPr>
        <w:t>24</w:t>
      </w:r>
      <w:r>
        <w:rPr>
          <w:rFonts w:hint="eastAsia" w:ascii="仿宋_GB2312" w:hAnsi="华文仿宋" w:eastAsia="仿宋_GB2312" w:cs="华文仿宋"/>
          <w:sz w:val="28"/>
          <w:szCs w:val="28"/>
        </w:rPr>
        <w:t>学时1学分（毕业论文3</w:t>
      </w:r>
      <w:r>
        <w:rPr>
          <w:rFonts w:ascii="仿宋_GB2312" w:hAnsi="华文仿宋" w:eastAsia="仿宋_GB2312" w:cs="华文仿宋"/>
          <w:sz w:val="28"/>
          <w:szCs w:val="28"/>
        </w:rPr>
        <w:t>0</w:t>
      </w:r>
      <w:r>
        <w:rPr>
          <w:rFonts w:hint="eastAsia" w:ascii="仿宋_GB2312" w:hAnsi="华文仿宋" w:eastAsia="仿宋_GB2312" w:cs="华文仿宋"/>
          <w:sz w:val="28"/>
          <w:szCs w:val="28"/>
        </w:rPr>
        <w:t>学时1学分）。公共基础课程学时占比为2</w:t>
      </w:r>
      <w:r>
        <w:rPr>
          <w:rFonts w:ascii="仿宋_GB2312" w:hAnsi="华文仿宋" w:eastAsia="仿宋_GB2312" w:cs="华文仿宋"/>
          <w:sz w:val="28"/>
          <w:szCs w:val="28"/>
        </w:rPr>
        <w:t>9.07</w:t>
      </w:r>
      <w:r>
        <w:rPr>
          <w:rFonts w:hint="eastAsia" w:ascii="仿宋_GB2312" w:hAnsi="华文仿宋" w:eastAsia="仿宋_GB2312" w:cs="华文仿宋"/>
          <w:sz w:val="28"/>
          <w:szCs w:val="28"/>
        </w:rPr>
        <w:t>%；专业技能课程学时占比为5</w:t>
      </w:r>
      <w:r>
        <w:rPr>
          <w:rFonts w:ascii="仿宋_GB2312" w:hAnsi="华文仿宋" w:eastAsia="仿宋_GB2312" w:cs="华文仿宋"/>
          <w:sz w:val="28"/>
          <w:szCs w:val="28"/>
        </w:rPr>
        <w:t>6.21</w:t>
      </w:r>
      <w:r>
        <w:rPr>
          <w:rFonts w:hint="eastAsia" w:ascii="仿宋_GB2312" w:hAnsi="华文仿宋" w:eastAsia="仿宋_GB2312" w:cs="华文仿宋"/>
          <w:sz w:val="28"/>
          <w:szCs w:val="28"/>
        </w:rPr>
        <w:t>%（专业基础课程学时占比为</w:t>
      </w:r>
      <w:r>
        <w:rPr>
          <w:rFonts w:ascii="仿宋_GB2312" w:hAnsi="华文仿宋" w:eastAsia="仿宋_GB2312" w:cs="华文仿宋"/>
          <w:sz w:val="28"/>
          <w:szCs w:val="28"/>
        </w:rPr>
        <w:t>18.74</w:t>
      </w:r>
      <w:r>
        <w:rPr>
          <w:rFonts w:hint="eastAsia" w:ascii="仿宋_GB2312" w:hAnsi="华文仿宋" w:eastAsia="仿宋_GB2312" w:cs="华文仿宋"/>
          <w:sz w:val="28"/>
          <w:szCs w:val="28"/>
        </w:rPr>
        <w:t>%；专业核心课程学时占比为16.</w:t>
      </w:r>
      <w:r>
        <w:rPr>
          <w:rFonts w:ascii="仿宋_GB2312" w:hAnsi="华文仿宋" w:eastAsia="仿宋_GB2312" w:cs="华文仿宋"/>
          <w:sz w:val="28"/>
          <w:szCs w:val="28"/>
        </w:rPr>
        <w:t>06</w:t>
      </w:r>
      <w:r>
        <w:rPr>
          <w:rFonts w:hint="eastAsia" w:ascii="仿宋_GB2312" w:hAnsi="华文仿宋" w:eastAsia="仿宋_GB2312" w:cs="华文仿宋"/>
          <w:sz w:val="28"/>
          <w:szCs w:val="28"/>
        </w:rPr>
        <w:t>%；专业拓展课程占比为</w:t>
      </w:r>
      <w:r>
        <w:rPr>
          <w:rFonts w:ascii="仿宋_GB2312" w:hAnsi="华文仿宋" w:eastAsia="仿宋_GB2312" w:cs="华文仿宋"/>
          <w:sz w:val="28"/>
          <w:szCs w:val="28"/>
        </w:rPr>
        <w:t>8.03</w:t>
      </w:r>
      <w:r>
        <w:rPr>
          <w:rFonts w:hint="eastAsia" w:ascii="仿宋_GB2312" w:hAnsi="华文仿宋" w:eastAsia="仿宋_GB2312" w:cs="华文仿宋"/>
          <w:sz w:val="28"/>
          <w:szCs w:val="28"/>
        </w:rPr>
        <w:t>%；专业选修课程学时占比为</w:t>
      </w:r>
      <w:r>
        <w:rPr>
          <w:rFonts w:ascii="仿宋_GB2312" w:hAnsi="华文仿宋" w:eastAsia="仿宋_GB2312" w:cs="华文仿宋"/>
          <w:sz w:val="28"/>
          <w:szCs w:val="28"/>
        </w:rPr>
        <w:t>13.38</w:t>
      </w:r>
      <w:r>
        <w:rPr>
          <w:rFonts w:hint="eastAsia" w:ascii="仿宋_GB2312" w:hAnsi="华文仿宋" w:eastAsia="仿宋_GB2312" w:cs="华文仿宋"/>
          <w:sz w:val="28"/>
          <w:szCs w:val="28"/>
        </w:rPr>
        <w:t>%）；实践教学课程占比为</w:t>
      </w:r>
      <w:r>
        <w:rPr>
          <w:rFonts w:ascii="仿宋_GB2312" w:hAnsi="华文仿宋" w:eastAsia="仿宋_GB2312" w:cs="华文仿宋"/>
          <w:sz w:val="28"/>
          <w:szCs w:val="28"/>
        </w:rPr>
        <w:t>14.72</w:t>
      </w:r>
      <w:r>
        <w:rPr>
          <w:rFonts w:hint="eastAsia" w:ascii="仿宋_GB2312" w:hAnsi="华文仿宋" w:eastAsia="仿宋_GB2312" w:cs="华文仿宋"/>
          <w:sz w:val="28"/>
          <w:szCs w:val="28"/>
        </w:rPr>
        <w:t>%。</w:t>
      </w:r>
      <w:r>
        <w:rPr>
          <w:rFonts w:ascii="仿宋_GB2312" w:hAnsi="华文仿宋" w:eastAsia="仿宋_GB2312" w:cs="华文仿宋"/>
          <w:sz w:val="28"/>
          <w:szCs w:val="28"/>
        </w:rPr>
        <w:t>鼓励将学生取得的行业企业认可度高的有关职业技能等级证书或已掌握的有关技术技能，按一定规则折算为学历教育相应学分。</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 xml:space="preserve">表23 </w:t>
      </w:r>
      <w:r>
        <w:rPr>
          <w:rFonts w:ascii="宋体" w:hAnsi="宋体" w:cs="仿宋_GB2312"/>
          <w:b/>
          <w:szCs w:val="32"/>
        </w:rPr>
        <w:t xml:space="preserve"> </w:t>
      </w:r>
      <w:r>
        <w:rPr>
          <w:rFonts w:hint="eastAsia" w:ascii="宋体" w:hAnsi="宋体" w:cs="仿宋_GB2312"/>
          <w:b/>
          <w:szCs w:val="32"/>
        </w:rPr>
        <w:t>学时安排表</w:t>
      </w:r>
      <w:bookmarkEnd w:id="13"/>
    </w:p>
    <w:tbl>
      <w:tblPr>
        <w:tblStyle w:val="35"/>
        <w:tblW w:w="5113" w:type="pct"/>
        <w:jc w:val="center"/>
        <w:tblLayout w:type="fixed"/>
        <w:tblCellMar>
          <w:top w:w="0" w:type="dxa"/>
          <w:left w:w="108" w:type="dxa"/>
          <w:bottom w:w="0" w:type="dxa"/>
          <w:right w:w="108" w:type="dxa"/>
        </w:tblCellMar>
      </w:tblPr>
      <w:tblGrid>
        <w:gridCol w:w="1121"/>
        <w:gridCol w:w="1096"/>
        <w:gridCol w:w="1096"/>
        <w:gridCol w:w="1168"/>
        <w:gridCol w:w="1168"/>
        <w:gridCol w:w="1120"/>
        <w:gridCol w:w="1120"/>
        <w:gridCol w:w="833"/>
      </w:tblGrid>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学年</w:t>
            </w:r>
          </w:p>
        </w:tc>
        <w:tc>
          <w:tcPr>
            <w:tcW w:w="213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第一学年</w:t>
            </w:r>
          </w:p>
        </w:tc>
        <w:tc>
          <w:tcPr>
            <w:tcW w:w="2274"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第二学年</w:t>
            </w:r>
          </w:p>
        </w:tc>
        <w:tc>
          <w:tcPr>
            <w:tcW w:w="2180"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第三学年</w:t>
            </w:r>
          </w:p>
        </w:tc>
        <w:tc>
          <w:tcPr>
            <w:tcW w:w="811" w:type="dxa"/>
            <w:vMerge w:val="restart"/>
            <w:tcBorders>
              <w:top w:val="single" w:color="auto" w:sz="4" w:space="0"/>
              <w:left w:val="nil"/>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合计</w:t>
            </w:r>
          </w:p>
        </w:tc>
      </w:tr>
      <w:tr>
        <w:tblPrEx>
          <w:tblCellMar>
            <w:top w:w="0" w:type="dxa"/>
            <w:left w:w="108" w:type="dxa"/>
            <w:bottom w:w="0" w:type="dxa"/>
            <w:right w:w="108" w:type="dxa"/>
          </w:tblCellMar>
        </w:tblPrEx>
        <w:trPr>
          <w:trHeight w:val="454" w:hRule="atLeast"/>
          <w:jc w:val="center"/>
        </w:trPr>
        <w:tc>
          <w:tcPr>
            <w:tcW w:w="1091"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学期</w:t>
            </w:r>
          </w:p>
        </w:tc>
        <w:tc>
          <w:tcPr>
            <w:tcW w:w="10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第一学期</w:t>
            </w:r>
          </w:p>
        </w:tc>
        <w:tc>
          <w:tcPr>
            <w:tcW w:w="10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第二学期</w:t>
            </w:r>
          </w:p>
        </w:tc>
        <w:tc>
          <w:tcPr>
            <w:tcW w:w="113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第三学期</w:t>
            </w:r>
          </w:p>
        </w:tc>
        <w:tc>
          <w:tcPr>
            <w:tcW w:w="113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第四学期</w:t>
            </w:r>
          </w:p>
        </w:tc>
        <w:tc>
          <w:tcPr>
            <w:tcW w:w="109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第五学期</w:t>
            </w:r>
          </w:p>
        </w:tc>
        <w:tc>
          <w:tcPr>
            <w:tcW w:w="109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第六学期</w:t>
            </w:r>
          </w:p>
        </w:tc>
        <w:tc>
          <w:tcPr>
            <w:tcW w:w="811" w:type="dxa"/>
            <w:vMerge w:val="continue"/>
            <w:tcBorders>
              <w:left w:val="nil"/>
              <w:bottom w:val="single" w:color="auto" w:sz="4" w:space="0"/>
              <w:right w:val="single" w:color="auto" w:sz="4" w:space="0"/>
            </w:tcBorders>
            <w:vAlign w:val="center"/>
          </w:tcPr>
          <w:p>
            <w:pPr>
              <w:jc w:val="center"/>
              <w:rPr>
                <w:rFonts w:ascii="宋体" w:hAnsi="宋体" w:cs="宋体"/>
                <w:sz w:val="21"/>
                <w:szCs w:val="21"/>
              </w:rPr>
            </w:pPr>
          </w:p>
        </w:tc>
      </w:tr>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期学时</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556</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538</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496</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428</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432</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240</w:t>
            </w:r>
          </w:p>
        </w:tc>
        <w:tc>
          <w:tcPr>
            <w:tcW w:w="811"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2690</w:t>
            </w:r>
          </w:p>
        </w:tc>
      </w:tr>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期学分</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28</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25</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30</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27.5</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24</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10</w:t>
            </w:r>
          </w:p>
        </w:tc>
        <w:tc>
          <w:tcPr>
            <w:tcW w:w="811"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144.5</w:t>
            </w:r>
          </w:p>
        </w:tc>
      </w:tr>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教学周</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20</w:t>
            </w:r>
          </w:p>
        </w:tc>
        <w:tc>
          <w:tcPr>
            <w:tcW w:w="811"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120</w:t>
            </w:r>
          </w:p>
        </w:tc>
      </w:tr>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考试门数</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7</w:t>
            </w:r>
          </w:p>
        </w:tc>
        <w:tc>
          <w:tcPr>
            <w:tcW w:w="106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5</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4</w:t>
            </w:r>
          </w:p>
        </w:tc>
        <w:tc>
          <w:tcPr>
            <w:tcW w:w="1137" w:type="dxa"/>
            <w:tcBorders>
              <w:top w:val="nil"/>
              <w:left w:val="nil"/>
              <w:bottom w:val="single" w:color="auto" w:sz="4" w:space="0"/>
              <w:right w:val="single" w:color="auto" w:sz="4" w:space="0"/>
            </w:tcBorders>
          </w:tcPr>
          <w:p>
            <w:pPr>
              <w:jc w:val="center"/>
              <w:rPr>
                <w:rFonts w:ascii="宋体" w:hAnsi="宋体" w:cs="宋体"/>
                <w:sz w:val="21"/>
                <w:szCs w:val="21"/>
              </w:rPr>
            </w:pPr>
            <w:r>
              <w:rPr>
                <w:rFonts w:ascii="宋体" w:hAnsi="宋体" w:cs="宋体"/>
                <w:sz w:val="21"/>
                <w:szCs w:val="21"/>
              </w:rPr>
              <w:t>3</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w:t>
            </w:r>
          </w:p>
        </w:tc>
        <w:tc>
          <w:tcPr>
            <w:tcW w:w="1090"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0</w:t>
            </w:r>
          </w:p>
        </w:tc>
        <w:tc>
          <w:tcPr>
            <w:tcW w:w="811" w:type="dxa"/>
            <w:tcBorders>
              <w:top w:val="nil"/>
              <w:left w:val="single" w:color="auto" w:sz="4" w:space="0"/>
              <w:bottom w:val="single" w:color="000000" w:sz="4" w:space="0"/>
              <w:right w:val="single" w:color="auto" w:sz="4" w:space="0"/>
            </w:tcBorders>
          </w:tcPr>
          <w:p>
            <w:pPr>
              <w:jc w:val="center"/>
              <w:rPr>
                <w:rFonts w:ascii="宋体" w:hAnsi="宋体" w:cs="宋体"/>
                <w:sz w:val="21"/>
                <w:szCs w:val="21"/>
              </w:rPr>
            </w:pPr>
            <w:r>
              <w:rPr>
                <w:rFonts w:ascii="宋体" w:hAnsi="宋体" w:cs="宋体"/>
                <w:sz w:val="21"/>
                <w:szCs w:val="21"/>
              </w:rPr>
              <w:t>21</w:t>
            </w:r>
          </w:p>
        </w:tc>
      </w:tr>
      <w:tr>
        <w:tblPrEx>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b/>
                <w:bCs/>
                <w:sz w:val="21"/>
                <w:szCs w:val="21"/>
              </w:rPr>
            </w:pPr>
            <w:r>
              <w:rPr>
                <w:rFonts w:hint="eastAsia" w:ascii="宋体" w:hAnsi="宋体" w:cs="宋体"/>
                <w:b/>
                <w:kern w:val="0"/>
                <w:sz w:val="21"/>
                <w:szCs w:val="21"/>
                <w:lang w:bidi="ar"/>
              </w:rPr>
              <w:t>周学时</w:t>
            </w:r>
          </w:p>
        </w:tc>
        <w:tc>
          <w:tcPr>
            <w:tcW w:w="1067"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ascii="宋体" w:hAnsi="宋体" w:cs="宋体"/>
                <w:sz w:val="21"/>
                <w:szCs w:val="21"/>
              </w:rPr>
              <w:t>25</w:t>
            </w:r>
          </w:p>
        </w:tc>
        <w:tc>
          <w:tcPr>
            <w:tcW w:w="1067"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ascii="宋体" w:hAnsi="宋体" w:cs="宋体"/>
                <w:sz w:val="21"/>
                <w:szCs w:val="21"/>
              </w:rPr>
              <w:t>28</w:t>
            </w:r>
          </w:p>
        </w:tc>
        <w:tc>
          <w:tcPr>
            <w:tcW w:w="1137"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ascii="宋体" w:hAnsi="宋体" w:cs="宋体"/>
                <w:sz w:val="21"/>
                <w:szCs w:val="21"/>
              </w:rPr>
              <w:t>26</w:t>
            </w:r>
          </w:p>
        </w:tc>
        <w:tc>
          <w:tcPr>
            <w:tcW w:w="1137"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24</w:t>
            </w:r>
          </w:p>
        </w:tc>
        <w:tc>
          <w:tcPr>
            <w:tcW w:w="1090" w:type="dxa"/>
            <w:tcBorders>
              <w:top w:val="nil"/>
              <w:left w:val="single" w:color="auto" w:sz="4" w:space="0"/>
              <w:bottom w:val="single" w:color="000000" w:sz="4" w:space="0"/>
              <w:right w:val="single" w:color="auto" w:sz="4" w:space="0"/>
            </w:tcBorders>
            <w:vAlign w:val="center"/>
          </w:tcPr>
          <w:p>
            <w:pPr>
              <w:jc w:val="center"/>
              <w:rPr>
                <w:rFonts w:ascii="宋体" w:hAnsi="宋体" w:cs="宋体"/>
                <w:sz w:val="21"/>
                <w:szCs w:val="21"/>
              </w:rPr>
            </w:pPr>
            <w:r>
              <w:rPr>
                <w:rFonts w:ascii="宋体" w:hAnsi="宋体" w:cs="宋体"/>
                <w:sz w:val="21"/>
                <w:szCs w:val="21"/>
              </w:rPr>
              <w:t>24</w:t>
            </w:r>
          </w:p>
        </w:tc>
        <w:tc>
          <w:tcPr>
            <w:tcW w:w="1090" w:type="dxa"/>
            <w:tcBorders>
              <w:top w:val="nil"/>
              <w:left w:val="single" w:color="auto" w:sz="4" w:space="0"/>
              <w:bottom w:val="single" w:color="000000"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顶岗实习</w:t>
            </w:r>
          </w:p>
        </w:tc>
        <w:tc>
          <w:tcPr>
            <w:tcW w:w="811" w:type="dxa"/>
            <w:tcBorders>
              <w:top w:val="nil"/>
              <w:left w:val="single" w:color="auto" w:sz="4" w:space="0"/>
              <w:bottom w:val="single" w:color="000000" w:sz="4" w:space="0"/>
              <w:right w:val="single" w:color="auto" w:sz="4" w:space="0"/>
            </w:tcBorders>
            <w:vAlign w:val="center"/>
          </w:tcPr>
          <w:p>
            <w:pPr>
              <w:jc w:val="center"/>
              <w:rPr>
                <w:rFonts w:ascii="宋体" w:hAnsi="宋体" w:cs="宋体"/>
                <w:sz w:val="21"/>
                <w:szCs w:val="21"/>
              </w:rPr>
            </w:pPr>
          </w:p>
        </w:tc>
      </w:tr>
    </w:tbl>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表24 课程结构学分学时统计表</w:t>
      </w:r>
    </w:p>
    <w:tbl>
      <w:tblPr>
        <w:tblStyle w:val="35"/>
        <w:tblW w:w="8302" w:type="dxa"/>
        <w:tblInd w:w="0" w:type="dxa"/>
        <w:shd w:val="clear" w:color="auto" w:fill="FFFFFF"/>
        <w:tblLayout w:type="fixed"/>
        <w:tblCellMar>
          <w:top w:w="0" w:type="dxa"/>
          <w:left w:w="108" w:type="dxa"/>
          <w:bottom w:w="0" w:type="dxa"/>
          <w:right w:w="108" w:type="dxa"/>
        </w:tblCellMar>
      </w:tblPr>
      <w:tblGrid>
        <w:gridCol w:w="1622"/>
        <w:gridCol w:w="950"/>
        <w:gridCol w:w="948"/>
        <w:gridCol w:w="1084"/>
        <w:gridCol w:w="1491"/>
        <w:gridCol w:w="2207"/>
      </w:tblGrid>
      <w:tr>
        <w:tblPrEx>
          <w:shd w:val="clear" w:color="auto" w:fill="FFFFFF"/>
        </w:tblPrEx>
        <w:trPr>
          <w:trHeight w:val="454" w:hRule="atLeast"/>
        </w:trPr>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课程结构</w:t>
            </w:r>
          </w:p>
        </w:tc>
        <w:tc>
          <w:tcPr>
            <w:tcW w:w="950"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学分</w:t>
            </w:r>
          </w:p>
        </w:tc>
        <w:tc>
          <w:tcPr>
            <w:tcW w:w="948"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总学时</w:t>
            </w:r>
          </w:p>
        </w:tc>
        <w:tc>
          <w:tcPr>
            <w:tcW w:w="1084"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理论学时</w:t>
            </w:r>
          </w:p>
        </w:tc>
        <w:tc>
          <w:tcPr>
            <w:tcW w:w="149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实践学时</w:t>
            </w:r>
          </w:p>
        </w:tc>
        <w:tc>
          <w:tcPr>
            <w:tcW w:w="220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占总学时比例（%</w:t>
            </w:r>
            <w:r>
              <w:rPr>
                <w:rFonts w:hint="eastAsia" w:ascii="宋体" w:hAnsi="宋体" w:cs="宋体"/>
                <w:b/>
                <w:kern w:val="0"/>
                <w:sz w:val="21"/>
                <w:szCs w:val="21"/>
                <w:lang w:bidi="ar"/>
              </w:rPr>
              <w:t>）</w:t>
            </w:r>
          </w:p>
        </w:tc>
      </w:tr>
      <w:tr>
        <w:tblPrEx>
          <w:tblCellMar>
            <w:top w:w="0" w:type="dxa"/>
            <w:left w:w="108" w:type="dxa"/>
            <w:bottom w:w="0" w:type="dxa"/>
            <w:right w:w="108" w:type="dxa"/>
          </w:tblCellMar>
        </w:tblPrEx>
        <w:trPr>
          <w:trHeight w:val="454" w:hRule="atLeast"/>
        </w:trPr>
        <w:tc>
          <w:tcPr>
            <w:tcW w:w="1622" w:type="dxa"/>
            <w:tcBorders>
              <w:top w:val="nil"/>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公共基础课程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44.5</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782</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474</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308</w:t>
            </w:r>
          </w:p>
        </w:tc>
        <w:tc>
          <w:tcPr>
            <w:tcW w:w="2207"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29.07%</w:t>
            </w:r>
          </w:p>
        </w:tc>
      </w:tr>
      <w:tr>
        <w:tblPrEx>
          <w:tblCellMar>
            <w:top w:w="0" w:type="dxa"/>
            <w:left w:w="108" w:type="dxa"/>
            <w:bottom w:w="0" w:type="dxa"/>
            <w:right w:w="108" w:type="dxa"/>
          </w:tblCellMar>
        </w:tblPrEx>
        <w:trPr>
          <w:trHeight w:val="454" w:hRule="atLeast"/>
        </w:trPr>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专业基础课程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28</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504</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360</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144</w:t>
            </w:r>
          </w:p>
        </w:tc>
        <w:tc>
          <w:tcPr>
            <w:tcW w:w="220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18.74%</w:t>
            </w:r>
          </w:p>
        </w:tc>
      </w:tr>
      <w:tr>
        <w:tblPrEx>
          <w:tblCellMar>
            <w:top w:w="0" w:type="dxa"/>
            <w:left w:w="108" w:type="dxa"/>
            <w:bottom w:w="0" w:type="dxa"/>
            <w:right w:w="108" w:type="dxa"/>
          </w:tblCellMar>
        </w:tblPrEx>
        <w:trPr>
          <w:trHeight w:val="454" w:hRule="atLeast"/>
        </w:trPr>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专业核心课程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24</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432</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90</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342</w:t>
            </w:r>
          </w:p>
        </w:tc>
        <w:tc>
          <w:tcPr>
            <w:tcW w:w="220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16.06%</w:t>
            </w:r>
          </w:p>
        </w:tc>
      </w:tr>
      <w:tr>
        <w:tblPrEx>
          <w:tblCellMar>
            <w:top w:w="0" w:type="dxa"/>
            <w:left w:w="108" w:type="dxa"/>
            <w:bottom w:w="0" w:type="dxa"/>
            <w:right w:w="108" w:type="dxa"/>
          </w:tblCellMar>
        </w:tblPrEx>
        <w:trPr>
          <w:trHeight w:val="454" w:hRule="atLeast"/>
        </w:trPr>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专业拓展课程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12</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216</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54</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162</w:t>
            </w:r>
          </w:p>
        </w:tc>
        <w:tc>
          <w:tcPr>
            <w:tcW w:w="220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8.03%</w:t>
            </w:r>
          </w:p>
        </w:tc>
      </w:tr>
      <w:tr>
        <w:tblPrEx>
          <w:tblCellMar>
            <w:top w:w="0" w:type="dxa"/>
            <w:left w:w="108" w:type="dxa"/>
            <w:bottom w:w="0" w:type="dxa"/>
            <w:right w:w="108" w:type="dxa"/>
          </w:tblCellMar>
        </w:tblPrEx>
        <w:trPr>
          <w:trHeight w:val="454" w:hRule="atLeast"/>
        </w:trPr>
        <w:tc>
          <w:tcPr>
            <w:tcW w:w="1622" w:type="dxa"/>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实践教学课程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16</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396</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0</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396</w:t>
            </w:r>
          </w:p>
        </w:tc>
        <w:tc>
          <w:tcPr>
            <w:tcW w:w="2207" w:type="dxa"/>
            <w:tcBorders>
              <w:top w:val="single" w:color="auto" w:sz="4" w:space="0"/>
              <w:left w:val="single" w:color="auto" w:sz="4" w:space="0"/>
              <w:bottom w:val="single" w:color="000000"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14.72%</w:t>
            </w:r>
          </w:p>
        </w:tc>
      </w:tr>
      <w:tr>
        <w:tblPrEx>
          <w:tblCellMar>
            <w:top w:w="0" w:type="dxa"/>
            <w:left w:w="108" w:type="dxa"/>
            <w:bottom w:w="0" w:type="dxa"/>
            <w:right w:w="108" w:type="dxa"/>
          </w:tblCellMar>
        </w:tblPrEx>
        <w:trPr>
          <w:trHeight w:val="454" w:hRule="atLeast"/>
        </w:trPr>
        <w:tc>
          <w:tcPr>
            <w:tcW w:w="1622" w:type="dxa"/>
            <w:tcBorders>
              <w:top w:val="nil"/>
              <w:left w:val="single" w:color="auto" w:sz="4" w:space="0"/>
              <w:bottom w:val="single" w:color="000000"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专业选修课程</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20</w:t>
            </w:r>
          </w:p>
        </w:tc>
        <w:tc>
          <w:tcPr>
            <w:tcW w:w="94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360</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144</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216</w:t>
            </w:r>
          </w:p>
        </w:tc>
        <w:tc>
          <w:tcPr>
            <w:tcW w:w="2207" w:type="dxa"/>
            <w:tcBorders>
              <w:top w:val="nil"/>
              <w:left w:val="single" w:color="auto" w:sz="4" w:space="0"/>
              <w:bottom w:val="single" w:color="000000"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13.38%</w:t>
            </w:r>
          </w:p>
        </w:tc>
      </w:tr>
      <w:tr>
        <w:tblPrEx>
          <w:tblCellMar>
            <w:top w:w="0" w:type="dxa"/>
            <w:left w:w="108" w:type="dxa"/>
            <w:bottom w:w="0" w:type="dxa"/>
            <w:right w:w="108" w:type="dxa"/>
          </w:tblCellMar>
        </w:tblPrEx>
        <w:trPr>
          <w:trHeight w:val="454" w:hRule="atLeast"/>
        </w:trPr>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b/>
                <w:bCs/>
                <w:kern w:val="0"/>
                <w:sz w:val="21"/>
                <w:szCs w:val="21"/>
              </w:rPr>
            </w:pPr>
            <w:r>
              <w:rPr>
                <w:rFonts w:ascii="Times New Roman" w:hAnsi="Times New Roman" w:cs="Times New Roman"/>
                <w:b/>
                <w:kern w:val="0"/>
                <w:sz w:val="21"/>
                <w:szCs w:val="21"/>
                <w:lang w:bidi="ar"/>
              </w:rPr>
              <w:t>小  计</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144.5</w:t>
            </w: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2690</w:t>
            </w:r>
          </w:p>
        </w:tc>
        <w:tc>
          <w:tcPr>
            <w:tcW w:w="108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1122</w:t>
            </w:r>
          </w:p>
        </w:tc>
        <w:tc>
          <w:tcPr>
            <w:tcW w:w="1491"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1568</w:t>
            </w:r>
          </w:p>
        </w:tc>
        <w:tc>
          <w:tcPr>
            <w:tcW w:w="2207" w:type="dxa"/>
            <w:tcBorders>
              <w:top w:val="nil"/>
              <w:left w:val="nil"/>
              <w:bottom w:val="single" w:color="auto" w:sz="4" w:space="0"/>
              <w:right w:val="single" w:color="auto" w:sz="4" w:space="0"/>
            </w:tcBorders>
            <w:shd w:val="clear" w:color="auto" w:fill="FFFFFF"/>
            <w:vAlign w:val="center"/>
          </w:tcPr>
          <w:p>
            <w:pPr>
              <w:jc w:val="center"/>
              <w:rPr>
                <w:rFonts w:ascii="宋体" w:hAnsi="宋体" w:cs="宋体"/>
                <w:sz w:val="21"/>
                <w:szCs w:val="21"/>
              </w:rPr>
            </w:pPr>
            <w:r>
              <w:rPr>
                <w:rFonts w:ascii="宋体" w:hAnsi="宋体" w:cs="宋体"/>
                <w:sz w:val="21"/>
                <w:szCs w:val="21"/>
              </w:rPr>
              <w:t>100.00%</w:t>
            </w:r>
          </w:p>
        </w:tc>
      </w:tr>
    </w:tbl>
    <w:p>
      <w:pPr>
        <w:spacing w:before="120" w:beforeLines="50" w:after="120" w:afterLines="50" w:line="480" w:lineRule="exact"/>
        <w:ind w:firstLine="422" w:firstLineChars="200"/>
        <w:rPr>
          <w:rFonts w:ascii="仿宋_GB2312" w:hAnsi="仿宋_GB2312" w:eastAsia="仿宋_GB2312" w:cs="仿宋_GB2312"/>
          <w:bCs/>
          <w:szCs w:val="21"/>
        </w:rPr>
      </w:pPr>
      <w:r>
        <w:rPr>
          <w:rFonts w:hint="eastAsia" w:ascii="仿宋_GB2312" w:hAnsi="仿宋_GB2312" w:eastAsia="仿宋_GB2312" w:cs="仿宋_GB2312"/>
          <w:b/>
          <w:sz w:val="21"/>
          <w:szCs w:val="21"/>
        </w:rPr>
        <w:t>附件1：</w:t>
      </w:r>
      <w:bookmarkStart w:id="14" w:name="_Toc8580_WPSOffice_Level1"/>
      <w:bookmarkStart w:id="15" w:name="_Toc27876"/>
      <w:r>
        <w:rPr>
          <w:rFonts w:hint="eastAsia" w:ascii="仿宋_GB2312" w:hAnsi="仿宋_GB2312" w:eastAsia="仿宋_GB2312" w:cs="仿宋_GB2312"/>
          <w:bCs/>
          <w:sz w:val="21"/>
          <w:szCs w:val="21"/>
        </w:rPr>
        <w:t>电子商务专业教学进程安排表</w:t>
      </w:r>
    </w:p>
    <w:p>
      <w:pPr>
        <w:overflowPunct w:val="0"/>
        <w:snapToGrid w:val="0"/>
        <w:spacing w:before="120" w:beforeLines="50" w:after="120" w:afterLines="50" w:line="480" w:lineRule="exact"/>
        <w:ind w:firstLine="619" w:firstLineChars="200"/>
        <w:rPr>
          <w:rFonts w:ascii="仿宋_GB2312" w:hAnsi="华文仿宋" w:eastAsia="仿宋_GB2312" w:cs="华文仿宋"/>
          <w:b/>
          <w:bCs/>
          <w:spacing w:val="-6"/>
          <w:sz w:val="32"/>
          <w:szCs w:val="30"/>
        </w:rPr>
      </w:pPr>
      <w:r>
        <w:rPr>
          <w:rFonts w:hint="eastAsia" w:ascii="仿宋_GB2312" w:hAnsi="华文仿宋" w:eastAsia="仿宋_GB2312" w:cs="华文仿宋"/>
          <w:b/>
          <w:bCs/>
          <w:spacing w:val="-6"/>
          <w:sz w:val="32"/>
          <w:szCs w:val="30"/>
        </w:rPr>
        <w:t>八、实施保障</w:t>
      </w:r>
      <w:bookmarkEnd w:id="14"/>
    </w:p>
    <w:p>
      <w:pPr>
        <w:overflowPunct w:val="0"/>
        <w:snapToGrid w:val="0"/>
        <w:spacing w:line="480" w:lineRule="exact"/>
        <w:ind w:firstLine="600" w:firstLineChars="200"/>
        <w:rPr>
          <w:rFonts w:ascii="仿宋_GB2312" w:hAnsi="华文仿宋" w:eastAsia="仿宋_GB2312" w:cs="华文仿宋"/>
          <w:sz w:val="30"/>
          <w:szCs w:val="30"/>
        </w:rPr>
      </w:pPr>
      <w:bookmarkStart w:id="16" w:name="_Toc28245_WPSOffice_Level2"/>
      <w:r>
        <w:rPr>
          <w:rFonts w:hint="eastAsia" w:ascii="仿宋_GB2312" w:hAnsi="华文仿宋" w:eastAsia="仿宋_GB2312" w:cs="华文仿宋"/>
          <w:sz w:val="30"/>
          <w:szCs w:val="30"/>
        </w:rPr>
        <w:t>（一）师资队伍</w:t>
      </w:r>
      <w:bookmarkEnd w:id="16"/>
    </w:p>
    <w:p>
      <w:pPr>
        <w:widowControl/>
        <w:spacing w:before="120" w:beforeLines="50" w:after="120" w:afterLines="50" w:line="480" w:lineRule="exact"/>
        <w:ind w:firstLine="560" w:firstLineChars="200"/>
        <w:rPr>
          <w:rFonts w:ascii="仿宋_GB2312" w:hAnsi="华文仿宋" w:eastAsia="仿宋_GB2312" w:cs="华文仿宋"/>
          <w:sz w:val="28"/>
          <w:szCs w:val="28"/>
        </w:rPr>
      </w:pPr>
      <w:bookmarkStart w:id="17" w:name="_Toc11926"/>
      <w:r>
        <w:rPr>
          <w:rFonts w:hint="eastAsia" w:ascii="仿宋_GB2312" w:hAnsi="仿宋_GB2312" w:eastAsia="仿宋_GB2312" w:cs="仿宋_GB2312"/>
          <w:bCs/>
          <w:kern w:val="52"/>
          <w:sz w:val="28"/>
          <w:szCs w:val="28"/>
        </w:rPr>
        <w:t>1.</w:t>
      </w:r>
      <w:r>
        <w:rPr>
          <w:rFonts w:hint="eastAsia" w:ascii="仿宋_GB2312" w:hAnsi="华文仿宋" w:eastAsia="仿宋_GB2312" w:cs="华文仿宋"/>
          <w:sz w:val="28"/>
          <w:szCs w:val="28"/>
        </w:rPr>
        <w:t>队伍结构</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（1）包括专任教师和兼职教师。</w:t>
      </w:r>
    </w:p>
    <w:p>
      <w:pPr>
        <w:widowControl/>
        <w:spacing w:before="120" w:beforeLines="50" w:after="120" w:afterLines="50" w:line="480" w:lineRule="exact"/>
        <w:ind w:firstLine="560" w:firstLineChars="200"/>
        <w:rPr>
          <w:rFonts w:ascii="华文仿宋" w:hAnsi="华文仿宋" w:eastAsia="华文仿宋" w:cs="华文仿宋"/>
          <w:sz w:val="21"/>
          <w:szCs w:val="21"/>
        </w:rPr>
      </w:pPr>
      <w:r>
        <w:rPr>
          <w:rFonts w:hint="eastAsia" w:ascii="仿宋_GB2312" w:hAnsi="华文仿宋" w:eastAsia="仿宋_GB2312" w:cs="华文仿宋"/>
          <w:sz w:val="28"/>
          <w:szCs w:val="28"/>
        </w:rPr>
        <w:t>（2）学生数与本专业专任教师数比例不得低于2</w:t>
      </w:r>
      <w:r>
        <w:rPr>
          <w:rFonts w:ascii="仿宋_GB2312" w:hAnsi="华文仿宋" w:eastAsia="仿宋_GB2312" w:cs="华文仿宋"/>
          <w:sz w:val="28"/>
          <w:szCs w:val="28"/>
        </w:rPr>
        <w:t>5：1。双师素质教师</w:t>
      </w:r>
      <w:r>
        <w:rPr>
          <w:rFonts w:hint="eastAsia" w:ascii="仿宋_GB2312" w:hAnsi="华文仿宋" w:eastAsia="仿宋_GB2312" w:cs="华文仿宋"/>
          <w:sz w:val="28"/>
          <w:szCs w:val="28"/>
        </w:rPr>
        <w:t>占专业教师比为</w:t>
      </w:r>
      <w:r>
        <w:rPr>
          <w:rFonts w:ascii="仿宋_GB2312" w:hAnsi="华文仿宋" w:eastAsia="仿宋_GB2312" w:cs="华文仿宋"/>
          <w:sz w:val="28"/>
          <w:szCs w:val="28"/>
        </w:rPr>
        <w:t>60%，高级职称30%，中级职称50%，初级职称20%。</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2.专任教师</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（1）具有高校教师资格和本专业领域有关证书；</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（2）有理想信念、有道德情操、有扎实学识、有仁爱之心；</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（3）具有电子商务专业本科及以上学历，扎实的电子商务专业相关理论功底和实践能力；</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（4）具有信息化教学能力，能够开展课程教学改革和科学研究；</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（5）每</w:t>
      </w:r>
      <w:r>
        <w:rPr>
          <w:rFonts w:ascii="仿宋_GB2312" w:hAnsi="华文仿宋" w:eastAsia="仿宋_GB2312" w:cs="华文仿宋"/>
          <w:sz w:val="28"/>
          <w:szCs w:val="28"/>
        </w:rPr>
        <w:t>5</w:t>
      </w:r>
      <w:r>
        <w:rPr>
          <w:rFonts w:hint="eastAsia" w:ascii="仿宋_GB2312" w:hAnsi="华文仿宋" w:eastAsia="仿宋_GB2312" w:cs="华文仿宋"/>
          <w:sz w:val="28"/>
          <w:szCs w:val="28"/>
        </w:rPr>
        <w:t>年累计不少于</w:t>
      </w:r>
      <w:r>
        <w:rPr>
          <w:rFonts w:ascii="仿宋_GB2312" w:hAnsi="华文仿宋" w:eastAsia="仿宋_GB2312" w:cs="华文仿宋"/>
          <w:sz w:val="28"/>
          <w:szCs w:val="28"/>
        </w:rPr>
        <w:t>6</w:t>
      </w:r>
      <w:r>
        <w:rPr>
          <w:rFonts w:hint="eastAsia" w:ascii="仿宋_GB2312" w:hAnsi="华文仿宋" w:eastAsia="仿宋_GB2312" w:cs="华文仿宋"/>
          <w:sz w:val="28"/>
          <w:szCs w:val="28"/>
        </w:rPr>
        <w:t>个月的企业实践经历；</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（6）教师必须具备“以德施教、扎实功底、方法科学、教学过硬”的水平。</w:t>
      </w:r>
      <w:bookmarkEnd w:id="17"/>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3.专业带头人</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原则上应具有副高及以上职称，能够较好地把握国内外行业、专业发展，能够主动联系行业企业，了解行业企业对电子商务专业人才的实际需求，组织开展教科研工作能力强，在本区域或本领域有一定的专业影响力。</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4.兼职教师</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主要从电子商务公司或相关企业聘任，具备良好的思想政治素质、职业道德和工匠精神，具有扎实的专业知识或丰富的工作经验，具有中级及以上行业相关专业技术资格，能承担专业课程教学、实习实训指导和学生职业发展规划指导等专业教学任务。</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5.教师发展规划</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（1）针对不同年龄层次和学历学科背景的专业教师制订有针对性的教师职业培养和发展计划。</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（2）建立增加专业教师实践经验的制度保障，加强学界和业界（企业、行业）的联系，探索教师团队灵活发展的模式。</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（3）积极创造条件加强专业教师的理论学习和业务培训，开拓教师的国际视野。</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（4）强化对教师教学能力的培养，定期对教师进行系统的教育学方面的理论知识和教学技能培训；实施“1+X”证书制度，支持专业教师考取专业相关证书。</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（5）加强基层教学组织建设，探索教师通过互帮互助提高教学质量的新模式和新途径。</w:t>
      </w:r>
    </w:p>
    <w:bookmarkEnd w:id="15"/>
    <w:p>
      <w:pPr>
        <w:overflowPunct w:val="0"/>
        <w:snapToGrid w:val="0"/>
        <w:spacing w:before="120" w:beforeLines="50" w:after="120" w:afterLines="50" w:line="480" w:lineRule="exact"/>
        <w:ind w:firstLine="576" w:firstLineChars="200"/>
        <w:rPr>
          <w:rFonts w:ascii="仿宋_GB2312" w:hAnsi="仿宋_GB2312" w:eastAsia="仿宋_GB2312" w:cs="仿宋_GB2312"/>
          <w:spacing w:val="-6"/>
          <w:sz w:val="30"/>
          <w:szCs w:val="30"/>
        </w:rPr>
      </w:pPr>
      <w:bookmarkStart w:id="18" w:name="_Toc24321_WPSOffice_Level2"/>
      <w:r>
        <w:rPr>
          <w:rFonts w:hint="eastAsia" w:ascii="仿宋_GB2312" w:hAnsi="仿宋_GB2312" w:eastAsia="仿宋_GB2312" w:cs="仿宋_GB2312"/>
          <w:spacing w:val="-6"/>
          <w:sz w:val="30"/>
          <w:szCs w:val="30"/>
        </w:rPr>
        <w:t>（二）教学设施</w:t>
      </w:r>
      <w:bookmarkEnd w:id="18"/>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1.专业教室基本条件</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一般配备黑（白）板、多媒体计算机、投影设备、音响设备，互联网接入或WiFi 环境，并具有网络安全防护措施。安装应急照明装置并保持良好状态，符合紧急疏散要求、标志明显、保持逃生通道畅通无阻。</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2.校内实训室（基地）基本要求</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实训建设按600人教学标准设定，按50人自然班/配置。按岗位分工交叉性，可同步容纳5班，交叉实训。计算机室４个，互联网+网店运营实训室一个，互联网+移动电子商务综合实训室一个，互联网+跨境电商综合实训室一个，互联网+OTO实训室一个，互联网+商务谈判实训室一个互联网+电子商务客户服务实训室一个，互联网+产教融合立体服务实训室一个。</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表25  电子商务专业校内实训室配置要求</w:t>
      </w:r>
    </w:p>
    <w:tbl>
      <w:tblPr>
        <w:tblStyle w:val="35"/>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0"/>
        <w:gridCol w:w="1304"/>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tcPr>
          <w:p>
            <w:pPr>
              <w:jc w:val="center"/>
              <w:rPr>
                <w:rFonts w:ascii="宋体" w:hAnsi="宋体" w:cs="宋体"/>
                <w:b/>
                <w:sz w:val="21"/>
                <w:szCs w:val="21"/>
              </w:rPr>
            </w:pPr>
            <w:r>
              <w:rPr>
                <w:rFonts w:hint="eastAsia" w:ascii="宋体" w:hAnsi="宋体" w:cs="仿宋_GB2312"/>
                <w:b/>
                <w:bCs/>
                <w:sz w:val="21"/>
                <w:szCs w:val="21"/>
              </w:rPr>
              <w:t>实训室</w:t>
            </w:r>
          </w:p>
        </w:tc>
        <w:tc>
          <w:tcPr>
            <w:tcW w:w="2240" w:type="dxa"/>
          </w:tcPr>
          <w:p>
            <w:pPr>
              <w:jc w:val="center"/>
              <w:rPr>
                <w:rFonts w:ascii="宋体" w:hAnsi="宋体" w:cs="宋体"/>
                <w:b/>
                <w:sz w:val="21"/>
                <w:szCs w:val="21"/>
              </w:rPr>
            </w:pPr>
            <w:r>
              <w:rPr>
                <w:rFonts w:hint="eastAsia" w:ascii="宋体" w:hAnsi="宋体" w:cs="宋体"/>
                <w:b/>
                <w:sz w:val="21"/>
                <w:szCs w:val="21"/>
              </w:rPr>
              <w:t>实训（实作）内容</w:t>
            </w:r>
          </w:p>
        </w:tc>
        <w:tc>
          <w:tcPr>
            <w:tcW w:w="1304" w:type="dxa"/>
          </w:tcPr>
          <w:p>
            <w:pPr>
              <w:jc w:val="center"/>
              <w:rPr>
                <w:rFonts w:ascii="宋体" w:hAnsi="宋体" w:cs="宋体"/>
                <w:b/>
                <w:sz w:val="21"/>
                <w:szCs w:val="21"/>
              </w:rPr>
            </w:pPr>
            <w:r>
              <w:rPr>
                <w:rFonts w:hint="eastAsia" w:ascii="宋体" w:hAnsi="宋体" w:cs="宋体"/>
                <w:b/>
                <w:sz w:val="21"/>
                <w:szCs w:val="21"/>
              </w:rPr>
              <w:t>实训室面积</w:t>
            </w:r>
            <w:r>
              <w:rPr>
                <w:rFonts w:hint="eastAsia" w:ascii="宋体" w:hAnsi="宋体" w:cs="宋体"/>
                <w:sz w:val="21"/>
                <w:szCs w:val="21"/>
              </w:rPr>
              <w:t>M</w:t>
            </w:r>
            <w:r>
              <w:rPr>
                <w:rFonts w:hint="eastAsia" w:ascii="宋体" w:hAnsi="宋体" w:cs="宋体"/>
                <w:sz w:val="21"/>
                <w:szCs w:val="21"/>
                <w:vertAlign w:val="superscript"/>
              </w:rPr>
              <w:t>2</w:t>
            </w:r>
          </w:p>
        </w:tc>
        <w:tc>
          <w:tcPr>
            <w:tcW w:w="2778" w:type="dxa"/>
          </w:tcPr>
          <w:p>
            <w:pPr>
              <w:jc w:val="center"/>
              <w:rPr>
                <w:rFonts w:ascii="宋体" w:hAnsi="宋体" w:cs="宋体"/>
                <w:b/>
                <w:sz w:val="21"/>
                <w:szCs w:val="21"/>
              </w:rPr>
            </w:pPr>
            <w:r>
              <w:rPr>
                <w:rFonts w:hint="eastAsia" w:ascii="宋体" w:hAnsi="宋体" w:cs="宋体"/>
                <w:b/>
                <w:sz w:val="21"/>
                <w:szCs w:val="21"/>
              </w:rPr>
              <w:t>主要设备及配置要求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pPr>
              <w:jc w:val="center"/>
              <w:rPr>
                <w:rFonts w:ascii="宋体" w:hAnsi="宋体" w:cs="宋体"/>
                <w:sz w:val="21"/>
                <w:szCs w:val="21"/>
              </w:rPr>
            </w:pPr>
            <w:r>
              <w:rPr>
                <w:rFonts w:hint="eastAsia" w:ascii="宋体" w:hAnsi="宋体" w:cs="宋体"/>
                <w:sz w:val="21"/>
                <w:szCs w:val="21"/>
              </w:rPr>
              <w:t>综合实训室</w:t>
            </w:r>
          </w:p>
        </w:tc>
        <w:tc>
          <w:tcPr>
            <w:tcW w:w="2240" w:type="dxa"/>
            <w:vAlign w:val="center"/>
          </w:tcPr>
          <w:p>
            <w:pPr>
              <w:jc w:val="center"/>
              <w:rPr>
                <w:rFonts w:ascii="宋体" w:hAnsi="宋体" w:cs="宋体"/>
                <w:sz w:val="21"/>
                <w:szCs w:val="21"/>
              </w:rPr>
            </w:pPr>
            <w:r>
              <w:rPr>
                <w:rFonts w:hint="eastAsia" w:ascii="宋体" w:hAnsi="宋体" w:cs="华文仿宋"/>
                <w:sz w:val="21"/>
                <w:szCs w:val="21"/>
              </w:rPr>
              <w:t>网店运营、移动电子商务综合实训</w:t>
            </w:r>
          </w:p>
        </w:tc>
        <w:tc>
          <w:tcPr>
            <w:tcW w:w="1304" w:type="dxa"/>
            <w:vAlign w:val="center"/>
          </w:tcPr>
          <w:p>
            <w:pPr>
              <w:jc w:val="center"/>
              <w:rPr>
                <w:rFonts w:ascii="宋体" w:hAnsi="宋体" w:cs="宋体"/>
                <w:sz w:val="21"/>
                <w:szCs w:val="21"/>
              </w:rPr>
            </w:pPr>
            <w:r>
              <w:rPr>
                <w:rFonts w:hint="eastAsia" w:ascii="宋体" w:hAnsi="宋体" w:cs="宋体"/>
                <w:sz w:val="21"/>
                <w:szCs w:val="21"/>
              </w:rPr>
              <w:t>300</w:t>
            </w:r>
          </w:p>
        </w:tc>
        <w:tc>
          <w:tcPr>
            <w:tcW w:w="2778" w:type="dxa"/>
            <w:vAlign w:val="center"/>
          </w:tcPr>
          <w:p>
            <w:pPr>
              <w:jc w:val="center"/>
              <w:rPr>
                <w:rFonts w:ascii="宋体" w:hAnsi="宋体" w:cs="宋体"/>
                <w:sz w:val="21"/>
                <w:szCs w:val="21"/>
              </w:rPr>
            </w:pPr>
            <w:r>
              <w:rPr>
                <w:rFonts w:hint="eastAsia" w:ascii="宋体" w:hAnsi="宋体" w:cs="宋体"/>
                <w:sz w:val="21"/>
                <w:szCs w:val="21"/>
              </w:rPr>
              <w:t>电子商务配套软件、电脑、</w:t>
            </w:r>
            <w:r>
              <w:rPr>
                <w:rFonts w:hint="eastAsia" w:ascii="宋体" w:hAnsi="宋体" w:cs="宋体"/>
                <w:bCs/>
                <w:kern w:val="52"/>
                <w:sz w:val="21"/>
                <w:szCs w:val="21"/>
              </w:rPr>
              <w:t>PC机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pPr>
              <w:jc w:val="center"/>
              <w:rPr>
                <w:rFonts w:ascii="宋体" w:hAnsi="宋体" w:cs="宋体"/>
                <w:sz w:val="21"/>
                <w:szCs w:val="21"/>
              </w:rPr>
            </w:pPr>
            <w:r>
              <w:rPr>
                <w:rFonts w:hint="eastAsia" w:ascii="宋体" w:hAnsi="宋体" w:cs="华文仿宋"/>
                <w:sz w:val="21"/>
                <w:szCs w:val="21"/>
              </w:rPr>
              <w:t>互联网+OTO实训室</w:t>
            </w:r>
          </w:p>
        </w:tc>
        <w:tc>
          <w:tcPr>
            <w:tcW w:w="2240" w:type="dxa"/>
            <w:vAlign w:val="center"/>
          </w:tcPr>
          <w:p>
            <w:pPr>
              <w:jc w:val="center"/>
              <w:rPr>
                <w:rFonts w:ascii="宋体" w:hAnsi="宋体" w:cs="宋体"/>
                <w:sz w:val="21"/>
                <w:szCs w:val="21"/>
              </w:rPr>
            </w:pPr>
            <w:r>
              <w:rPr>
                <w:rFonts w:hint="eastAsia" w:ascii="宋体" w:hAnsi="宋体" w:cs="宋体"/>
                <w:sz w:val="21"/>
                <w:szCs w:val="21"/>
              </w:rPr>
              <w:t>营销</w:t>
            </w:r>
          </w:p>
        </w:tc>
        <w:tc>
          <w:tcPr>
            <w:tcW w:w="1304" w:type="dxa"/>
            <w:vAlign w:val="center"/>
          </w:tcPr>
          <w:p>
            <w:pPr>
              <w:jc w:val="center"/>
              <w:rPr>
                <w:rFonts w:ascii="宋体" w:hAnsi="宋体" w:cs="宋体"/>
                <w:sz w:val="21"/>
                <w:szCs w:val="21"/>
              </w:rPr>
            </w:pPr>
            <w:r>
              <w:rPr>
                <w:rFonts w:hint="eastAsia" w:ascii="宋体" w:hAnsi="宋体" w:cs="宋体"/>
                <w:sz w:val="21"/>
                <w:szCs w:val="21"/>
              </w:rPr>
              <w:t>200</w:t>
            </w:r>
          </w:p>
        </w:tc>
        <w:tc>
          <w:tcPr>
            <w:tcW w:w="2778" w:type="dxa"/>
            <w:vAlign w:val="center"/>
          </w:tcPr>
          <w:p>
            <w:pPr>
              <w:jc w:val="center"/>
              <w:rPr>
                <w:rFonts w:ascii="宋体" w:hAnsi="宋体" w:cs="宋体"/>
                <w:sz w:val="21"/>
                <w:szCs w:val="21"/>
              </w:rPr>
            </w:pPr>
            <w:r>
              <w:rPr>
                <w:rFonts w:hint="eastAsia" w:ascii="宋体" w:hAnsi="宋体" w:cs="宋体"/>
                <w:sz w:val="21"/>
                <w:szCs w:val="21"/>
              </w:rPr>
              <w:t>3D投影仪或多媒体一体机，固定椅子60张，阶梯教室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pPr>
              <w:jc w:val="center"/>
              <w:rPr>
                <w:rFonts w:ascii="宋体" w:hAnsi="宋体" w:cs="宋体"/>
                <w:sz w:val="21"/>
                <w:szCs w:val="21"/>
              </w:rPr>
            </w:pPr>
            <w:r>
              <w:rPr>
                <w:rFonts w:hint="eastAsia" w:ascii="宋体" w:hAnsi="宋体" w:cs="宋体"/>
                <w:sz w:val="21"/>
                <w:szCs w:val="21"/>
              </w:rPr>
              <w:t>新视觉实训室</w:t>
            </w:r>
          </w:p>
        </w:tc>
        <w:tc>
          <w:tcPr>
            <w:tcW w:w="2240" w:type="dxa"/>
            <w:vAlign w:val="center"/>
          </w:tcPr>
          <w:p>
            <w:pPr>
              <w:jc w:val="center"/>
              <w:rPr>
                <w:rFonts w:ascii="宋体" w:hAnsi="宋体" w:cs="宋体"/>
                <w:sz w:val="21"/>
                <w:szCs w:val="21"/>
              </w:rPr>
            </w:pPr>
            <w:r>
              <w:rPr>
                <w:rFonts w:hint="eastAsia" w:ascii="宋体" w:hAnsi="宋体" w:cs="宋体"/>
                <w:sz w:val="21"/>
                <w:szCs w:val="21"/>
              </w:rPr>
              <w:t>产品设计实训</w:t>
            </w:r>
          </w:p>
        </w:tc>
        <w:tc>
          <w:tcPr>
            <w:tcW w:w="1304" w:type="dxa"/>
            <w:vAlign w:val="center"/>
          </w:tcPr>
          <w:p>
            <w:pPr>
              <w:jc w:val="center"/>
              <w:rPr>
                <w:rFonts w:ascii="宋体" w:hAnsi="宋体" w:cs="宋体"/>
                <w:sz w:val="21"/>
                <w:szCs w:val="21"/>
              </w:rPr>
            </w:pPr>
            <w:r>
              <w:rPr>
                <w:rFonts w:hint="eastAsia" w:ascii="宋体" w:hAnsi="宋体" w:cs="宋体"/>
                <w:sz w:val="21"/>
                <w:szCs w:val="21"/>
              </w:rPr>
              <w:t>100</w:t>
            </w:r>
          </w:p>
        </w:tc>
        <w:tc>
          <w:tcPr>
            <w:tcW w:w="2778" w:type="dxa"/>
            <w:vAlign w:val="center"/>
          </w:tcPr>
          <w:p>
            <w:pPr>
              <w:jc w:val="center"/>
              <w:rPr>
                <w:rFonts w:ascii="宋体" w:hAnsi="宋体" w:cs="宋体"/>
                <w:sz w:val="21"/>
                <w:szCs w:val="21"/>
              </w:rPr>
            </w:pPr>
            <w:r>
              <w:rPr>
                <w:rFonts w:hint="eastAsia" w:ascii="宋体" w:hAnsi="宋体" w:cs="仿宋_GB2312"/>
                <w:bCs/>
                <w:sz w:val="21"/>
                <w:szCs w:val="21"/>
              </w:rPr>
              <w:t>电子商务</w:t>
            </w:r>
            <w:r>
              <w:rPr>
                <w:rFonts w:hint="eastAsia" w:ascii="宋体" w:hAnsi="宋体" w:cs="宋体"/>
                <w:sz w:val="21"/>
                <w:szCs w:val="21"/>
              </w:rPr>
              <w:t>系统软件，电脑，照相、录相设备，软件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pPr>
              <w:jc w:val="center"/>
              <w:rPr>
                <w:rFonts w:ascii="宋体" w:hAnsi="宋体" w:cs="华文仿宋"/>
                <w:sz w:val="21"/>
                <w:szCs w:val="21"/>
              </w:rPr>
            </w:pPr>
            <w:r>
              <w:rPr>
                <w:rFonts w:hint="eastAsia" w:ascii="宋体" w:hAnsi="宋体" w:cs="华文仿宋"/>
                <w:sz w:val="21"/>
                <w:szCs w:val="21"/>
              </w:rPr>
              <w:t>互联网+商务谈判实训室</w:t>
            </w:r>
          </w:p>
        </w:tc>
        <w:tc>
          <w:tcPr>
            <w:tcW w:w="2240" w:type="dxa"/>
            <w:vAlign w:val="center"/>
          </w:tcPr>
          <w:p>
            <w:pPr>
              <w:jc w:val="center"/>
              <w:rPr>
                <w:rFonts w:ascii="宋体" w:hAnsi="宋体" w:cs="宋体"/>
                <w:sz w:val="21"/>
                <w:szCs w:val="21"/>
              </w:rPr>
            </w:pPr>
            <w:r>
              <w:rPr>
                <w:rFonts w:hint="eastAsia" w:ascii="宋体" w:hAnsi="宋体" w:cs="华文仿宋"/>
                <w:sz w:val="21"/>
                <w:szCs w:val="21"/>
              </w:rPr>
              <w:t>商务谈判</w:t>
            </w:r>
          </w:p>
        </w:tc>
        <w:tc>
          <w:tcPr>
            <w:tcW w:w="1304" w:type="dxa"/>
            <w:vAlign w:val="center"/>
          </w:tcPr>
          <w:p>
            <w:pPr>
              <w:jc w:val="center"/>
              <w:rPr>
                <w:rFonts w:ascii="宋体" w:hAnsi="宋体" w:cs="宋体"/>
                <w:sz w:val="21"/>
                <w:szCs w:val="21"/>
              </w:rPr>
            </w:pPr>
            <w:r>
              <w:rPr>
                <w:rFonts w:hint="eastAsia" w:ascii="宋体" w:hAnsi="宋体" w:cs="宋体"/>
                <w:sz w:val="21"/>
                <w:szCs w:val="21"/>
              </w:rPr>
              <w:t>100</w:t>
            </w:r>
          </w:p>
        </w:tc>
        <w:tc>
          <w:tcPr>
            <w:tcW w:w="2778" w:type="dxa"/>
            <w:vAlign w:val="center"/>
          </w:tcPr>
          <w:p>
            <w:pPr>
              <w:jc w:val="center"/>
              <w:rPr>
                <w:rFonts w:ascii="宋体" w:hAnsi="宋体" w:cs="宋体"/>
                <w:sz w:val="21"/>
                <w:szCs w:val="21"/>
              </w:rPr>
            </w:pPr>
            <w:r>
              <w:rPr>
                <w:rFonts w:hint="eastAsia" w:ascii="宋体" w:hAnsi="宋体" w:cs="华文仿宋"/>
                <w:sz w:val="21"/>
                <w:szCs w:val="21"/>
              </w:rPr>
              <w:t>谈判用的</w:t>
            </w:r>
            <w:r>
              <w:rPr>
                <w:rFonts w:hint="eastAsia" w:ascii="宋体" w:hAnsi="宋体" w:cs="宋体"/>
                <w:sz w:val="21"/>
                <w:szCs w:val="21"/>
              </w:rPr>
              <w:t>桌子、椅子、茶具，视频设备等、</w:t>
            </w:r>
            <w:r>
              <w:rPr>
                <w:rFonts w:hint="eastAsia" w:ascii="宋体" w:hAnsi="宋体" w:cs="宋体"/>
                <w:bCs/>
                <w:kern w:val="52"/>
                <w:sz w:val="21"/>
                <w:szCs w:val="21"/>
              </w:rPr>
              <w:t>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pPr>
              <w:jc w:val="center"/>
              <w:rPr>
                <w:rFonts w:ascii="宋体" w:hAnsi="宋体" w:cs="华文仿宋"/>
                <w:sz w:val="21"/>
                <w:szCs w:val="21"/>
              </w:rPr>
            </w:pPr>
            <w:r>
              <w:rPr>
                <w:rFonts w:hint="eastAsia" w:ascii="宋体" w:hAnsi="宋体" w:cs="华文仿宋"/>
                <w:sz w:val="21"/>
                <w:szCs w:val="21"/>
              </w:rPr>
              <w:t>互联网+产教融合立体服务</w:t>
            </w:r>
          </w:p>
        </w:tc>
        <w:tc>
          <w:tcPr>
            <w:tcW w:w="2240" w:type="dxa"/>
            <w:vAlign w:val="center"/>
          </w:tcPr>
          <w:p>
            <w:pPr>
              <w:jc w:val="center"/>
              <w:rPr>
                <w:rFonts w:ascii="宋体" w:hAnsi="宋体" w:cs="宋体"/>
                <w:sz w:val="21"/>
                <w:szCs w:val="21"/>
              </w:rPr>
            </w:pPr>
            <w:r>
              <w:rPr>
                <w:rFonts w:hint="eastAsia" w:ascii="宋体" w:hAnsi="宋体" w:cs="宋体"/>
                <w:sz w:val="21"/>
                <w:szCs w:val="21"/>
              </w:rPr>
              <w:t>结合企业产品进行营销实训</w:t>
            </w:r>
          </w:p>
        </w:tc>
        <w:tc>
          <w:tcPr>
            <w:tcW w:w="1304" w:type="dxa"/>
            <w:vAlign w:val="center"/>
          </w:tcPr>
          <w:p>
            <w:pPr>
              <w:jc w:val="center"/>
              <w:rPr>
                <w:rFonts w:ascii="宋体" w:hAnsi="宋体" w:cs="宋体"/>
                <w:sz w:val="21"/>
                <w:szCs w:val="21"/>
              </w:rPr>
            </w:pPr>
            <w:r>
              <w:rPr>
                <w:rFonts w:hint="eastAsia" w:ascii="宋体" w:hAnsi="宋体" w:cs="宋体"/>
                <w:sz w:val="21"/>
                <w:szCs w:val="21"/>
              </w:rPr>
              <w:t>200</w:t>
            </w:r>
          </w:p>
        </w:tc>
        <w:tc>
          <w:tcPr>
            <w:tcW w:w="2778" w:type="dxa"/>
            <w:vAlign w:val="center"/>
          </w:tcPr>
          <w:p>
            <w:pPr>
              <w:jc w:val="center"/>
              <w:rPr>
                <w:rFonts w:ascii="宋体" w:hAnsi="宋体" w:cs="宋体"/>
                <w:sz w:val="21"/>
                <w:szCs w:val="21"/>
              </w:rPr>
            </w:pPr>
            <w:r>
              <w:rPr>
                <w:rFonts w:hint="eastAsia" w:ascii="宋体" w:hAnsi="宋体" w:cs="宋体"/>
                <w:sz w:val="21"/>
                <w:szCs w:val="21"/>
              </w:rPr>
              <w:t>电脑、办公用设备、软件等、</w:t>
            </w:r>
            <w:r>
              <w:rPr>
                <w:rFonts w:hint="eastAsia" w:ascii="宋体" w:hAnsi="宋体" w:cs="宋体"/>
                <w:bCs/>
                <w:kern w:val="52"/>
                <w:sz w:val="21"/>
                <w:szCs w:val="21"/>
              </w:rPr>
              <w:t>电话机</w:t>
            </w:r>
          </w:p>
        </w:tc>
      </w:tr>
    </w:tbl>
    <w:p>
      <w:pPr>
        <w:spacing w:before="120" w:beforeLines="50" w:after="120" w:afterLines="50" w:line="480" w:lineRule="exact"/>
        <w:ind w:firstLine="560" w:firstLineChars="200"/>
        <w:jc w:val="left"/>
        <w:rPr>
          <w:rFonts w:ascii="Arial" w:hAnsi="Arial" w:eastAsia="仿宋GB2312" w:cs="黑体"/>
          <w:sz w:val="28"/>
          <w:szCs w:val="28"/>
        </w:rPr>
      </w:pPr>
      <w:r>
        <w:rPr>
          <w:rFonts w:hint="eastAsia" w:ascii="仿宋_GB2312" w:hAnsi="华文仿宋" w:eastAsia="仿宋_GB2312" w:cs="华文仿宋"/>
          <w:sz w:val="28"/>
          <w:szCs w:val="28"/>
        </w:rPr>
        <w:t>3.</w:t>
      </w:r>
      <w:r>
        <w:rPr>
          <w:rFonts w:hint="eastAsia" w:ascii="Arial" w:hAnsi="Arial" w:eastAsia="仿宋GB2312" w:cs="黑体"/>
          <w:sz w:val="28"/>
          <w:szCs w:val="28"/>
        </w:rPr>
        <w:t>校外实训基地基本要求</w:t>
      </w:r>
    </w:p>
    <w:p>
      <w:pPr>
        <w:tabs>
          <w:tab w:val="left" w:pos="1260"/>
          <w:tab w:val="left" w:pos="1440"/>
          <w:tab w:val="left" w:pos="1800"/>
        </w:tabs>
        <w:spacing w:before="120" w:beforeLines="50" w:after="120" w:afterLines="50" w:line="420" w:lineRule="exact"/>
        <w:ind w:firstLine="560" w:firstLineChars="200"/>
        <w:jc w:val="left"/>
        <w:rPr>
          <w:rFonts w:ascii="宋体" w:hAnsi="宋体" w:cs="宋体"/>
          <w:b/>
          <w:bCs/>
          <w:sz w:val="21"/>
          <w:szCs w:val="21"/>
        </w:rPr>
      </w:pPr>
      <w:r>
        <w:rPr>
          <w:rFonts w:hint="eastAsia" w:ascii="仿宋_GB2312" w:hAnsi="华文仿宋" w:eastAsia="仿宋_GB2312" w:cs="华文仿宋"/>
          <w:sz w:val="28"/>
          <w:szCs w:val="28"/>
        </w:rPr>
        <w:t>具有稳定的校外实习基地。能够提供电子商务助理、电子商务代表、市场专员等相关实习岗位，能涵盖当前产业发展的主流技术，可接纳一定规模的学生实习;能够配备相应数量的指导教师对学生实习进行指导和管理;有保证实习生日常工作、学习、生活的规章制度，有安全保险保障。电子商务专业人才培养，必须强与行业之间的紧密联系，建设一批相对稳定的校外实践教学基地，以满足学生的实践教学需要；充分调动和利用各种资源建设科技园、电子商务创业园、创业孵化基地和小微企业创业基地，为学生创业策划筹资提供条件。目前学校与北京京东世纪贸易有限公司（贵阳分公司）、平安保险股份有限公司贵阳分公司等建立了校企合作关系，能够满足学生电子商务专业的实际操作能力的需求。</w:t>
      </w:r>
    </w:p>
    <w:p>
      <w:pPr>
        <w:spacing w:before="120" w:beforeLines="50" w:after="120" w:afterLines="50" w:line="480" w:lineRule="exact"/>
        <w:jc w:val="center"/>
        <w:rPr>
          <w:rFonts w:ascii="宋体" w:hAnsi="宋体" w:cs="仿宋_GB2312"/>
          <w:b/>
          <w:szCs w:val="32"/>
        </w:rPr>
      </w:pPr>
      <w:r>
        <w:rPr>
          <w:rFonts w:hint="eastAsia" w:ascii="宋体" w:hAnsi="宋体" w:cs="仿宋_GB2312"/>
          <w:b/>
          <w:szCs w:val="32"/>
        </w:rPr>
        <w:t>表26 校外实训基地一览表</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001"/>
        <w:gridCol w:w="2693"/>
        <w:gridCol w:w="99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38" w:type="dxa"/>
            <w:vAlign w:val="center"/>
          </w:tcPr>
          <w:p>
            <w:pPr>
              <w:jc w:val="center"/>
              <w:rPr>
                <w:rFonts w:ascii="宋体" w:hAnsi="宋体" w:cs="黑体"/>
                <w:b/>
                <w:sz w:val="21"/>
                <w:szCs w:val="21"/>
              </w:rPr>
            </w:pPr>
            <w:bookmarkStart w:id="19" w:name="_Toc31000_WPSOffice_Level2"/>
            <w:r>
              <w:rPr>
                <w:rFonts w:hint="eastAsia" w:ascii="宋体" w:hAnsi="宋体" w:cs="黑体"/>
                <w:b/>
                <w:sz w:val="21"/>
                <w:szCs w:val="21"/>
              </w:rPr>
              <w:t>序号</w:t>
            </w:r>
          </w:p>
        </w:tc>
        <w:tc>
          <w:tcPr>
            <w:tcW w:w="3001" w:type="dxa"/>
            <w:vAlign w:val="center"/>
          </w:tcPr>
          <w:p>
            <w:pPr>
              <w:jc w:val="center"/>
              <w:rPr>
                <w:rFonts w:ascii="宋体" w:hAnsi="宋体" w:cs="黑体"/>
                <w:b/>
                <w:sz w:val="21"/>
                <w:szCs w:val="21"/>
              </w:rPr>
            </w:pPr>
            <w:r>
              <w:rPr>
                <w:rFonts w:hint="eastAsia" w:ascii="宋体" w:hAnsi="宋体" w:cs="黑体"/>
                <w:b/>
                <w:sz w:val="21"/>
                <w:szCs w:val="21"/>
              </w:rPr>
              <w:t>校外实训基地名称</w:t>
            </w:r>
          </w:p>
        </w:tc>
        <w:tc>
          <w:tcPr>
            <w:tcW w:w="2693" w:type="dxa"/>
            <w:vAlign w:val="center"/>
          </w:tcPr>
          <w:p>
            <w:pPr>
              <w:jc w:val="center"/>
              <w:rPr>
                <w:rFonts w:ascii="宋体" w:hAnsi="宋体" w:cs="黑体"/>
                <w:b/>
                <w:sz w:val="21"/>
                <w:szCs w:val="21"/>
              </w:rPr>
            </w:pPr>
            <w:r>
              <w:rPr>
                <w:rFonts w:hint="eastAsia" w:ascii="宋体" w:hAnsi="宋体" w:cs="黑体"/>
                <w:b/>
                <w:sz w:val="21"/>
                <w:szCs w:val="21"/>
              </w:rPr>
              <w:t>主要业务</w:t>
            </w:r>
          </w:p>
        </w:tc>
        <w:tc>
          <w:tcPr>
            <w:tcW w:w="993" w:type="dxa"/>
            <w:vAlign w:val="center"/>
          </w:tcPr>
          <w:p>
            <w:pPr>
              <w:jc w:val="center"/>
              <w:rPr>
                <w:rFonts w:ascii="宋体" w:hAnsi="宋体" w:cs="黑体"/>
                <w:b/>
                <w:sz w:val="21"/>
                <w:szCs w:val="21"/>
              </w:rPr>
            </w:pPr>
            <w:r>
              <w:rPr>
                <w:rFonts w:hint="eastAsia" w:ascii="宋体" w:hAnsi="宋体" w:cs="黑体"/>
                <w:b/>
                <w:sz w:val="21"/>
                <w:szCs w:val="21"/>
              </w:rPr>
              <w:t>接纳学</w:t>
            </w:r>
          </w:p>
          <w:p>
            <w:pPr>
              <w:jc w:val="center"/>
              <w:rPr>
                <w:rFonts w:ascii="宋体" w:hAnsi="宋体" w:cs="黑体"/>
                <w:b/>
                <w:sz w:val="21"/>
                <w:szCs w:val="21"/>
              </w:rPr>
            </w:pPr>
            <w:r>
              <w:rPr>
                <w:rFonts w:hint="eastAsia" w:ascii="宋体" w:hAnsi="宋体" w:cs="黑体"/>
                <w:b/>
                <w:sz w:val="21"/>
                <w:szCs w:val="21"/>
              </w:rPr>
              <w:t>生人数</w:t>
            </w:r>
          </w:p>
        </w:tc>
        <w:tc>
          <w:tcPr>
            <w:tcW w:w="1077" w:type="dxa"/>
            <w:vAlign w:val="center"/>
          </w:tcPr>
          <w:p>
            <w:pPr>
              <w:jc w:val="center"/>
              <w:rPr>
                <w:rFonts w:ascii="宋体" w:hAnsi="宋体" w:cs="黑体"/>
                <w:b/>
                <w:sz w:val="21"/>
                <w:szCs w:val="21"/>
              </w:rPr>
            </w:pPr>
            <w:r>
              <w:rPr>
                <w:rFonts w:hint="eastAsia" w:ascii="宋体" w:hAnsi="宋体" w:cs="黑体"/>
                <w:b/>
                <w:sz w:val="21"/>
                <w:szCs w:val="21"/>
              </w:rPr>
              <w:t>顶岗实习岗位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 w:type="dxa"/>
            <w:vAlign w:val="center"/>
          </w:tcPr>
          <w:p>
            <w:pPr>
              <w:jc w:val="center"/>
              <w:rPr>
                <w:rFonts w:ascii="宋体" w:hAnsi="宋体" w:cs="黑体"/>
                <w:sz w:val="21"/>
                <w:szCs w:val="21"/>
              </w:rPr>
            </w:pPr>
            <w:r>
              <w:rPr>
                <w:rFonts w:hint="eastAsia" w:ascii="宋体" w:hAnsi="宋体" w:cs="黑体"/>
                <w:sz w:val="21"/>
                <w:szCs w:val="21"/>
              </w:rPr>
              <w:t>1</w:t>
            </w:r>
          </w:p>
        </w:tc>
        <w:tc>
          <w:tcPr>
            <w:tcW w:w="3001" w:type="dxa"/>
            <w:vAlign w:val="center"/>
          </w:tcPr>
          <w:p>
            <w:pPr>
              <w:jc w:val="center"/>
              <w:rPr>
                <w:rFonts w:ascii="宋体" w:hAnsi="宋体" w:cs="黑体"/>
                <w:sz w:val="21"/>
                <w:szCs w:val="21"/>
              </w:rPr>
            </w:pPr>
            <w:r>
              <w:rPr>
                <w:rFonts w:hint="eastAsia" w:ascii="宋体" w:hAnsi="宋体" w:cs="黑体"/>
                <w:sz w:val="21"/>
                <w:szCs w:val="21"/>
              </w:rPr>
              <w:t>北京博导电子商务公司</w:t>
            </w:r>
          </w:p>
        </w:tc>
        <w:tc>
          <w:tcPr>
            <w:tcW w:w="2693" w:type="dxa"/>
            <w:vAlign w:val="center"/>
          </w:tcPr>
          <w:p>
            <w:pPr>
              <w:jc w:val="center"/>
              <w:rPr>
                <w:rFonts w:ascii="宋体" w:hAnsi="宋体" w:cs="黑体"/>
                <w:sz w:val="21"/>
                <w:szCs w:val="21"/>
              </w:rPr>
            </w:pPr>
            <w:r>
              <w:rPr>
                <w:rFonts w:hint="eastAsia" w:ascii="宋体" w:hAnsi="宋体" w:cs="黑体"/>
                <w:sz w:val="21"/>
                <w:szCs w:val="21"/>
              </w:rPr>
              <w:t>电子商务、跨境电商岗位实训</w:t>
            </w:r>
          </w:p>
        </w:tc>
        <w:tc>
          <w:tcPr>
            <w:tcW w:w="993" w:type="dxa"/>
            <w:vAlign w:val="center"/>
          </w:tcPr>
          <w:p>
            <w:pPr>
              <w:jc w:val="center"/>
              <w:rPr>
                <w:rFonts w:ascii="宋体" w:hAnsi="宋体" w:cs="黑体"/>
                <w:sz w:val="21"/>
                <w:szCs w:val="21"/>
              </w:rPr>
            </w:pPr>
            <w:r>
              <w:rPr>
                <w:rFonts w:hint="eastAsia" w:ascii="宋体" w:hAnsi="宋体" w:cs="黑体"/>
                <w:sz w:val="21"/>
                <w:szCs w:val="21"/>
              </w:rPr>
              <w:t>150</w:t>
            </w:r>
          </w:p>
        </w:tc>
        <w:tc>
          <w:tcPr>
            <w:tcW w:w="1077" w:type="dxa"/>
            <w:vAlign w:val="center"/>
          </w:tcPr>
          <w:p>
            <w:pPr>
              <w:jc w:val="center"/>
              <w:rPr>
                <w:rFonts w:ascii="宋体" w:hAnsi="宋体" w:cs="黑体"/>
                <w:sz w:val="21"/>
                <w:szCs w:val="21"/>
              </w:rPr>
            </w:pPr>
            <w:r>
              <w:rPr>
                <w:rFonts w:hint="eastAsia" w:ascii="宋体" w:hAnsi="宋体" w:cs="黑体"/>
                <w:sz w:val="21"/>
                <w:szCs w:val="21"/>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 w:type="dxa"/>
            <w:vAlign w:val="center"/>
          </w:tcPr>
          <w:p>
            <w:pPr>
              <w:jc w:val="center"/>
              <w:rPr>
                <w:rFonts w:ascii="宋体" w:hAnsi="宋体" w:cs="黑体"/>
                <w:sz w:val="21"/>
                <w:szCs w:val="21"/>
              </w:rPr>
            </w:pPr>
            <w:r>
              <w:rPr>
                <w:rFonts w:hint="eastAsia" w:ascii="宋体" w:hAnsi="宋体" w:cs="黑体"/>
                <w:sz w:val="21"/>
                <w:szCs w:val="21"/>
              </w:rPr>
              <w:t>2</w:t>
            </w:r>
          </w:p>
        </w:tc>
        <w:tc>
          <w:tcPr>
            <w:tcW w:w="3001" w:type="dxa"/>
            <w:vAlign w:val="center"/>
          </w:tcPr>
          <w:p>
            <w:pPr>
              <w:jc w:val="center"/>
              <w:rPr>
                <w:rFonts w:ascii="宋体" w:hAnsi="宋体" w:cs="黑体"/>
                <w:sz w:val="21"/>
                <w:szCs w:val="21"/>
              </w:rPr>
            </w:pPr>
            <w:r>
              <w:rPr>
                <w:rFonts w:hint="eastAsia" w:ascii="宋体" w:hAnsi="宋体" w:cs="黑体"/>
                <w:sz w:val="21"/>
                <w:szCs w:val="21"/>
              </w:rPr>
              <w:t>北京京东世纪贸易有限公司（贵阳分公司）</w:t>
            </w:r>
          </w:p>
        </w:tc>
        <w:tc>
          <w:tcPr>
            <w:tcW w:w="2693" w:type="dxa"/>
            <w:vAlign w:val="center"/>
          </w:tcPr>
          <w:p>
            <w:pPr>
              <w:jc w:val="center"/>
              <w:rPr>
                <w:rFonts w:ascii="宋体" w:hAnsi="宋体" w:cs="黑体"/>
                <w:sz w:val="21"/>
                <w:szCs w:val="21"/>
              </w:rPr>
            </w:pPr>
            <w:r>
              <w:rPr>
                <w:rFonts w:hint="eastAsia" w:ascii="宋体" w:hAnsi="宋体" w:cs="黑体"/>
                <w:sz w:val="21"/>
                <w:szCs w:val="21"/>
              </w:rPr>
              <w:t>物流、生产链、电子商务岗位实训</w:t>
            </w:r>
          </w:p>
        </w:tc>
        <w:tc>
          <w:tcPr>
            <w:tcW w:w="993" w:type="dxa"/>
            <w:vAlign w:val="center"/>
          </w:tcPr>
          <w:p>
            <w:pPr>
              <w:jc w:val="center"/>
              <w:rPr>
                <w:rFonts w:ascii="宋体" w:hAnsi="宋体" w:cs="黑体"/>
                <w:sz w:val="21"/>
                <w:szCs w:val="21"/>
              </w:rPr>
            </w:pPr>
            <w:r>
              <w:rPr>
                <w:rFonts w:hint="eastAsia" w:ascii="宋体" w:hAnsi="宋体" w:cs="黑体"/>
                <w:sz w:val="21"/>
                <w:szCs w:val="21"/>
              </w:rPr>
              <w:t>200</w:t>
            </w:r>
          </w:p>
        </w:tc>
        <w:tc>
          <w:tcPr>
            <w:tcW w:w="1077" w:type="dxa"/>
            <w:vAlign w:val="center"/>
          </w:tcPr>
          <w:p>
            <w:pPr>
              <w:jc w:val="center"/>
              <w:rPr>
                <w:rFonts w:ascii="宋体" w:hAnsi="宋体" w:cs="黑体"/>
                <w:sz w:val="21"/>
                <w:szCs w:val="21"/>
              </w:rPr>
            </w:pPr>
            <w:r>
              <w:rPr>
                <w:rFonts w:hint="eastAsia" w:ascii="宋体" w:hAnsi="宋体" w:cs="黑体"/>
                <w:sz w:val="21"/>
                <w:szCs w:val="21"/>
              </w:rPr>
              <w:t>电子金融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 w:type="dxa"/>
            <w:vAlign w:val="center"/>
          </w:tcPr>
          <w:p>
            <w:pPr>
              <w:jc w:val="center"/>
              <w:rPr>
                <w:rFonts w:ascii="宋体" w:hAnsi="宋体" w:cs="黑体"/>
                <w:sz w:val="21"/>
                <w:szCs w:val="21"/>
              </w:rPr>
            </w:pPr>
            <w:r>
              <w:rPr>
                <w:rFonts w:hint="eastAsia" w:ascii="宋体" w:hAnsi="宋体" w:cs="黑体"/>
                <w:sz w:val="21"/>
                <w:szCs w:val="21"/>
              </w:rPr>
              <w:t>3</w:t>
            </w:r>
          </w:p>
        </w:tc>
        <w:tc>
          <w:tcPr>
            <w:tcW w:w="3001" w:type="dxa"/>
            <w:vAlign w:val="center"/>
          </w:tcPr>
          <w:p>
            <w:pPr>
              <w:jc w:val="center"/>
              <w:rPr>
                <w:rFonts w:ascii="宋体" w:hAnsi="宋体" w:cs="黑体"/>
                <w:sz w:val="21"/>
                <w:szCs w:val="21"/>
              </w:rPr>
            </w:pPr>
            <w:r>
              <w:rPr>
                <w:rFonts w:hint="eastAsia" w:ascii="宋体" w:hAnsi="宋体" w:cs="黑体"/>
                <w:sz w:val="21"/>
                <w:szCs w:val="21"/>
              </w:rPr>
              <w:t>平安保险股份有限公司贵阳分公司</w:t>
            </w:r>
          </w:p>
        </w:tc>
        <w:tc>
          <w:tcPr>
            <w:tcW w:w="2693" w:type="dxa"/>
            <w:vAlign w:val="center"/>
          </w:tcPr>
          <w:p>
            <w:pPr>
              <w:jc w:val="center"/>
              <w:rPr>
                <w:rFonts w:ascii="宋体" w:hAnsi="宋体" w:cs="黑体"/>
                <w:sz w:val="21"/>
                <w:szCs w:val="21"/>
              </w:rPr>
            </w:pPr>
            <w:r>
              <w:rPr>
                <w:rFonts w:hint="eastAsia" w:ascii="宋体" w:hAnsi="宋体" w:cs="黑体"/>
                <w:sz w:val="21"/>
                <w:szCs w:val="21"/>
              </w:rPr>
              <w:t>保险销售</w:t>
            </w:r>
          </w:p>
        </w:tc>
        <w:tc>
          <w:tcPr>
            <w:tcW w:w="993" w:type="dxa"/>
            <w:vAlign w:val="center"/>
          </w:tcPr>
          <w:p>
            <w:pPr>
              <w:jc w:val="center"/>
              <w:rPr>
                <w:rFonts w:ascii="宋体" w:hAnsi="宋体" w:cs="黑体"/>
                <w:sz w:val="21"/>
                <w:szCs w:val="21"/>
              </w:rPr>
            </w:pPr>
            <w:r>
              <w:rPr>
                <w:rFonts w:hint="eastAsia" w:ascii="宋体" w:hAnsi="宋体" w:cs="黑体"/>
                <w:sz w:val="21"/>
                <w:szCs w:val="21"/>
              </w:rPr>
              <w:t>100</w:t>
            </w:r>
          </w:p>
        </w:tc>
        <w:tc>
          <w:tcPr>
            <w:tcW w:w="1077" w:type="dxa"/>
            <w:vAlign w:val="center"/>
          </w:tcPr>
          <w:p>
            <w:pPr>
              <w:jc w:val="center"/>
              <w:rPr>
                <w:rFonts w:ascii="宋体" w:hAnsi="宋体" w:cs="黑体"/>
                <w:sz w:val="21"/>
                <w:szCs w:val="21"/>
              </w:rPr>
            </w:pPr>
            <w:r>
              <w:rPr>
                <w:rFonts w:hint="eastAsia" w:ascii="宋体" w:hAnsi="宋体" w:cs="黑体"/>
                <w:sz w:val="21"/>
                <w:szCs w:val="21"/>
              </w:rPr>
              <w:t>销售、售后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 w:type="dxa"/>
            <w:vAlign w:val="center"/>
          </w:tcPr>
          <w:p>
            <w:pPr>
              <w:jc w:val="center"/>
              <w:rPr>
                <w:rFonts w:ascii="宋体" w:hAnsi="宋体" w:cs="仿宋"/>
                <w:sz w:val="21"/>
                <w:szCs w:val="21"/>
              </w:rPr>
            </w:pPr>
            <w:r>
              <w:rPr>
                <w:rFonts w:hint="eastAsia" w:ascii="宋体" w:hAnsi="宋体" w:cs="仿宋"/>
                <w:sz w:val="21"/>
                <w:szCs w:val="21"/>
              </w:rPr>
              <w:t>4</w:t>
            </w:r>
          </w:p>
        </w:tc>
        <w:tc>
          <w:tcPr>
            <w:tcW w:w="3001" w:type="dxa"/>
            <w:vAlign w:val="center"/>
          </w:tcPr>
          <w:p>
            <w:pPr>
              <w:jc w:val="center"/>
              <w:rPr>
                <w:rFonts w:ascii="宋体" w:hAnsi="宋体" w:cs="仿宋"/>
                <w:sz w:val="21"/>
                <w:szCs w:val="21"/>
              </w:rPr>
            </w:pPr>
            <w:r>
              <w:rPr>
                <w:rFonts w:hint="eastAsia" w:ascii="宋体" w:hAnsi="宋体" w:cs="仿宋"/>
                <w:sz w:val="21"/>
                <w:szCs w:val="21"/>
              </w:rPr>
              <w:t>中信证券股份有限公司</w:t>
            </w:r>
          </w:p>
        </w:tc>
        <w:tc>
          <w:tcPr>
            <w:tcW w:w="2693" w:type="dxa"/>
            <w:vAlign w:val="center"/>
          </w:tcPr>
          <w:p>
            <w:pPr>
              <w:jc w:val="center"/>
              <w:rPr>
                <w:rFonts w:ascii="宋体" w:hAnsi="宋体" w:cs="仿宋"/>
                <w:sz w:val="21"/>
                <w:szCs w:val="21"/>
              </w:rPr>
            </w:pPr>
            <w:r>
              <w:rPr>
                <w:rFonts w:hint="eastAsia" w:ascii="宋体" w:hAnsi="宋体" w:cs="仿宋"/>
                <w:sz w:val="21"/>
                <w:szCs w:val="21"/>
              </w:rPr>
              <w:t>证券交易</w:t>
            </w:r>
          </w:p>
        </w:tc>
        <w:tc>
          <w:tcPr>
            <w:tcW w:w="993" w:type="dxa"/>
            <w:vAlign w:val="center"/>
          </w:tcPr>
          <w:p>
            <w:pPr>
              <w:jc w:val="center"/>
              <w:rPr>
                <w:rFonts w:ascii="宋体" w:hAnsi="宋体" w:cs="仿宋"/>
                <w:sz w:val="21"/>
                <w:szCs w:val="21"/>
              </w:rPr>
            </w:pPr>
            <w:r>
              <w:rPr>
                <w:rFonts w:hint="eastAsia" w:ascii="宋体" w:hAnsi="宋体" w:cs="仿宋"/>
                <w:sz w:val="21"/>
                <w:szCs w:val="21"/>
              </w:rPr>
              <w:t>150</w:t>
            </w:r>
          </w:p>
        </w:tc>
        <w:tc>
          <w:tcPr>
            <w:tcW w:w="1077" w:type="dxa"/>
            <w:vAlign w:val="center"/>
          </w:tcPr>
          <w:p>
            <w:pPr>
              <w:jc w:val="center"/>
              <w:rPr>
                <w:rFonts w:ascii="宋体" w:hAnsi="宋体" w:cs="仿宋"/>
                <w:sz w:val="21"/>
                <w:szCs w:val="21"/>
              </w:rPr>
            </w:pPr>
            <w:r>
              <w:rPr>
                <w:rFonts w:hint="eastAsia" w:ascii="宋体" w:hAnsi="宋体" w:cs="仿宋"/>
                <w:sz w:val="21"/>
                <w:szCs w:val="21"/>
              </w:rPr>
              <w:t>证券综合柜台</w:t>
            </w:r>
          </w:p>
        </w:tc>
      </w:tr>
    </w:tbl>
    <w:p>
      <w:pPr>
        <w:overflowPunct w:val="0"/>
        <w:snapToGrid w:val="0"/>
        <w:spacing w:line="480" w:lineRule="exact"/>
        <w:ind w:firstLine="600" w:firstLineChars="200"/>
        <w:rPr>
          <w:rFonts w:ascii="仿宋_GB2312" w:hAnsi="华文仿宋" w:eastAsia="仿宋_GB2312" w:cs="华文仿宋"/>
          <w:sz w:val="30"/>
          <w:szCs w:val="30"/>
        </w:rPr>
      </w:pPr>
      <w:r>
        <w:rPr>
          <w:rFonts w:hint="eastAsia" w:ascii="仿宋_GB2312" w:hAnsi="华文仿宋" w:eastAsia="仿宋_GB2312" w:cs="华文仿宋"/>
          <w:sz w:val="30"/>
          <w:szCs w:val="30"/>
        </w:rPr>
        <w:t>（三）教学资源</w:t>
      </w:r>
      <w:bookmarkEnd w:id="19"/>
    </w:p>
    <w:p>
      <w:pPr>
        <w:widowControl/>
        <w:adjustRightInd w:val="0"/>
        <w:snapToGrid w:val="0"/>
        <w:spacing w:before="120" w:beforeLines="50" w:after="120" w:afterLines="50" w:line="480" w:lineRule="atLeas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主要包括能够满足学生专业学习、教师专业教学研究和教学实施需要的教材、图书及数字化教学资源等。</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1.教材选用基本要求</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按照国家规定选用优质教材，禁止不合格的教材进入课堂。学校建立由专业教师、行业专家和教研人员等参与的教材选用机构，完善教材选用制度，经过规范程序择优选用教材。</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优先选用国家级高职高专规划教材或教学指导委员会推荐教材，也可选用自编特色校本教材，选用近3年的高职高专教材比例&gt;70%。</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ascii="仿宋_GB2312" w:hAnsi="华文仿宋" w:eastAsia="仿宋_GB2312" w:cs="华文仿宋"/>
          <w:sz w:val="28"/>
          <w:szCs w:val="28"/>
        </w:rPr>
        <w:t>2</w:t>
      </w:r>
      <w:r>
        <w:rPr>
          <w:rFonts w:hint="eastAsia" w:ascii="仿宋_GB2312" w:hAnsi="华文仿宋" w:eastAsia="仿宋_GB2312" w:cs="华文仿宋"/>
          <w:sz w:val="28"/>
          <w:szCs w:val="28"/>
        </w:rPr>
        <w:t>.图书文献配备基本要求</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图书文献配备能满足人才培养、专业建设、教科研等工作的需要，方便师生查询、借阅。其中，专业类图书文献主要包括：行业政策法规资料、有关职业标准，有关电子商务相关的图书等。</w:t>
      </w:r>
    </w:p>
    <w:p>
      <w:pPr>
        <w:widowControl/>
        <w:spacing w:before="120" w:beforeLines="50" w:after="120" w:afterLines="50" w:line="480" w:lineRule="exact"/>
        <w:ind w:firstLine="560" w:firstLineChars="200"/>
        <w:rPr>
          <w:rFonts w:ascii="仿宋_GB2312" w:hAnsi="宋体" w:eastAsia="仿宋_GB2312" w:cs="黑体"/>
          <w:sz w:val="30"/>
          <w:szCs w:val="30"/>
        </w:rPr>
      </w:pPr>
      <w:r>
        <w:rPr>
          <w:rFonts w:hint="eastAsia" w:ascii="仿宋_GB2312" w:hAnsi="华文仿宋" w:eastAsia="仿宋_GB2312" w:cs="华文仿宋"/>
          <w:sz w:val="28"/>
          <w:szCs w:val="28"/>
        </w:rPr>
        <w:t xml:space="preserve">本专业中、外藏书5000册以上（含电子读物），学生人均图书不少于60册，种数不少于500种。 </w:t>
      </w:r>
      <w:r>
        <w:rPr>
          <w:rFonts w:hint="eastAsia" w:ascii="仿宋_GB2312" w:hAnsi="宋体" w:eastAsia="仿宋_GB2312" w:cs="黑体"/>
          <w:sz w:val="30"/>
          <w:szCs w:val="30"/>
        </w:rPr>
        <w:t xml:space="preserve"> </w:t>
      </w:r>
    </w:p>
    <w:p>
      <w:pPr>
        <w:widowControl/>
        <w:spacing w:before="120" w:beforeLines="50" w:after="120" w:afterLines="50" w:line="480" w:lineRule="exact"/>
        <w:ind w:firstLine="560" w:firstLineChars="200"/>
        <w:rPr>
          <w:rFonts w:ascii="仿宋_GB2312" w:hAnsi="华文仿宋" w:eastAsia="仿宋_GB2312" w:cs="华文仿宋"/>
          <w:sz w:val="28"/>
          <w:szCs w:val="28"/>
        </w:rPr>
      </w:pPr>
      <w:r>
        <w:rPr>
          <w:rFonts w:ascii="仿宋_GB2312" w:hAnsi="华文仿宋" w:eastAsia="仿宋_GB2312" w:cs="华文仿宋"/>
          <w:sz w:val="28"/>
          <w:szCs w:val="28"/>
        </w:rPr>
        <w:t>3</w:t>
      </w:r>
      <w:r>
        <w:rPr>
          <w:rFonts w:hint="eastAsia" w:ascii="仿宋_GB2312" w:hAnsi="华文仿宋" w:eastAsia="仿宋_GB2312" w:cs="华文仿宋"/>
          <w:sz w:val="28"/>
          <w:szCs w:val="28"/>
        </w:rPr>
        <w:t>.数字资源配备的基本要求</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建设、配备与本专业有关的音视频素材、教学课件、数字化教学案例库、虚拟仿真软件、数字教材等专业教学资源库，种类丰富、形式多样、使用便捷、动态更新、满足教学。</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连接互联网的计算机教室，计算机数量不少于40台/百人。具有必备的专业通用软件，并能满足专业教学的需要。有适应专业教学的多媒体教室和配套的专业教学资料（幻灯、录像、课件、仿真软件等）。</w:t>
      </w:r>
    </w:p>
    <w:p>
      <w:pPr>
        <w:overflowPunct w:val="0"/>
        <w:snapToGrid w:val="0"/>
        <w:spacing w:line="480" w:lineRule="exact"/>
        <w:ind w:firstLine="600" w:firstLineChars="200"/>
        <w:rPr>
          <w:rFonts w:ascii="仿宋_GB2312" w:hAnsi="华文仿宋" w:eastAsia="仿宋_GB2312" w:cs="华文仿宋"/>
          <w:sz w:val="30"/>
          <w:szCs w:val="30"/>
        </w:rPr>
      </w:pPr>
      <w:bookmarkStart w:id="20" w:name="_Toc15469_WPSOffice_Level2"/>
      <w:r>
        <w:rPr>
          <w:rFonts w:hint="eastAsia" w:ascii="仿宋_GB2312" w:hAnsi="华文仿宋" w:eastAsia="仿宋_GB2312" w:cs="华文仿宋"/>
          <w:sz w:val="30"/>
          <w:szCs w:val="30"/>
        </w:rPr>
        <w:t>（四）教学方法</w:t>
      </w:r>
      <w:bookmarkEnd w:id="20"/>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推进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 xml:space="preserve">坚持学生在学习过程中的中心地位，教师是学习过程的组织者与协调者，以此来进行教学设计，重组教学内容，让学生学会观察、思考、认知，乐于学习、实践、创造，将素质教育融入教学内容之中，依托优势企业，充分挖掘和依靠校外兼职教师的潜力和技能。 </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教学方法由传统教学方法向设计项目教学、任务教学、案例教学、三维仿真教学等教学。</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 xml:space="preserve">教学地点由传统的单功能教室，向兼有集中讲授、小组讨论、实验和实际操作的校内教学做一体化实训室、校外实习基地转换；采取互动教学，将先进的专业思想和职业技术融入从学生入学到毕业的各个教学环节，让学生在自己“动手”的实践和创新中，加深对知识和技能的理解与掌握。 </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1.任务驱动法</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多年的经管教学实践经验表明，在教学过程中首先明确学习目标和工作任务，有助于学习效率和工作效率的提高。</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2.情境教学法</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基于对会计专业和岗位的分析，我们在模拟实训室模拟企业经营经济业务活动，将学生分成几个小组，每个小组指定一个组长，负责每一次工作任务的完成，小组内成员要相互沟通、相互协作，并轮流交叉进行角色岗位的体验。情境教学法模拟了真实的工作环境，有助于加强学生对角色的认同感，培养学生认真负责的敬业精神和相互协作的团队精神。</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3.案例教学法</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在专业课程教学时，在教师的指导下，根据教学目的要求，组织学生对案例的调查、阅读、思考、分析、讨论和交流等活动，教给他们分析问题和解决问题的方法或道理，进而提高分析问题和解决问题的能力，加深学生对基本原理和概念的理解。</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4.启发式教学</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在教学过程中根据教学任务和学习的客观规律，从学生的实际出发，采用多种方式，以启发学生的思维为核心，调动学生的学习主动性和积极性，促使他们生动活泼地学习，启发式教学有助于学生自主建构很多的财务管理方面知识。</w:t>
      </w:r>
    </w:p>
    <w:p>
      <w:pPr>
        <w:spacing w:before="120" w:beforeLines="50" w:after="120" w:afterLines="50"/>
        <w:ind w:firstLine="560"/>
        <w:rPr>
          <w:rFonts w:ascii="仿宋_GB2312" w:hAnsi="华文仿宋" w:eastAsia="仿宋_GB2312" w:cs="华文仿宋"/>
          <w:sz w:val="28"/>
          <w:szCs w:val="28"/>
        </w:rPr>
      </w:pPr>
      <w:r>
        <w:rPr>
          <w:rFonts w:hint="eastAsia" w:ascii="仿宋_GB2312" w:hAnsi="华文仿宋" w:eastAsia="仿宋_GB2312" w:cs="华文仿宋"/>
          <w:sz w:val="28"/>
          <w:szCs w:val="28"/>
        </w:rPr>
        <w:t>5.改革学生成绩的评定方法</w:t>
      </w:r>
    </w:p>
    <w:p>
      <w:pPr>
        <w:pStyle w:val="2"/>
        <w:ind w:left="480"/>
        <w:rPr>
          <w:rFonts w:ascii="仿宋_GB2312" w:hAnsi="华文仿宋" w:eastAsia="仿宋_GB2312" w:cs="华文仿宋"/>
          <w:sz w:val="28"/>
          <w:szCs w:val="28"/>
        </w:rPr>
      </w:pPr>
      <w:r>
        <w:rPr>
          <w:rFonts w:hint="eastAsia" w:ascii="仿宋_GB2312" w:hAnsi="华文仿宋" w:eastAsia="仿宋_GB2312" w:cs="华文仿宋"/>
          <w:sz w:val="28"/>
          <w:szCs w:val="28"/>
        </w:rPr>
        <w:t>学生成绩评定采用过程考核与终结性考核相结合，校内教师考核与校外兼职教师考核相结合，终结性考核应灵活多样。</w:t>
      </w:r>
    </w:p>
    <w:p>
      <w:pPr>
        <w:overflowPunct w:val="0"/>
        <w:snapToGrid w:val="0"/>
        <w:spacing w:line="480" w:lineRule="exact"/>
        <w:ind w:firstLine="600" w:firstLineChars="200"/>
        <w:rPr>
          <w:rFonts w:ascii="仿宋_GB2312" w:hAnsi="华文仿宋" w:eastAsia="仿宋_GB2312" w:cs="华文仿宋"/>
          <w:sz w:val="30"/>
          <w:szCs w:val="30"/>
        </w:rPr>
      </w:pPr>
      <w:bookmarkStart w:id="21" w:name="_Toc31698_WPSOffice_Level2"/>
      <w:r>
        <w:rPr>
          <w:rFonts w:hint="eastAsia" w:ascii="仿宋_GB2312" w:hAnsi="华文仿宋" w:eastAsia="仿宋_GB2312" w:cs="华文仿宋"/>
          <w:sz w:val="30"/>
          <w:szCs w:val="30"/>
        </w:rPr>
        <w:t>（五）学习评价</w:t>
      </w:r>
      <w:bookmarkEnd w:id="21"/>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1.对学生的学业考核评价内容应体现评价标准、评价主体、评价方式、评价过程的多元化，如考查 、考试、顶岗实习报告、毕业设计（论文）、社会调查报告、职业技能大赛、职业资格鉴定等评价、评定方式。</w:t>
      </w:r>
    </w:p>
    <w:p>
      <w:pPr>
        <w:widowControl/>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2.加强对教学过程的质量监控，改革教学评价的标准和方法。</w:t>
      </w:r>
    </w:p>
    <w:p>
      <w:pPr>
        <w:overflowPunct w:val="0"/>
        <w:snapToGrid w:val="0"/>
        <w:spacing w:line="480" w:lineRule="exact"/>
        <w:ind w:firstLine="600" w:firstLineChars="200"/>
        <w:rPr>
          <w:rFonts w:ascii="仿宋_GB2312" w:hAnsi="华文仿宋" w:eastAsia="仿宋_GB2312" w:cs="华文仿宋"/>
          <w:sz w:val="30"/>
          <w:szCs w:val="30"/>
        </w:rPr>
      </w:pPr>
      <w:bookmarkStart w:id="22" w:name="_Toc9962_WPSOffice_Level2"/>
      <w:bookmarkStart w:id="23" w:name="_Toc479174060"/>
      <w:bookmarkStart w:id="24" w:name="_Toc25217"/>
      <w:r>
        <w:rPr>
          <w:rFonts w:hint="eastAsia" w:ascii="仿宋_GB2312" w:hAnsi="华文仿宋" w:eastAsia="仿宋_GB2312" w:cs="华文仿宋"/>
          <w:sz w:val="30"/>
          <w:szCs w:val="30"/>
        </w:rPr>
        <w:t>（六）质量管理</w:t>
      </w:r>
      <w:bookmarkEnd w:id="22"/>
      <w:bookmarkEnd w:id="23"/>
      <w:bookmarkEnd w:id="24"/>
    </w:p>
    <w:p>
      <w:pPr>
        <w:overflowPunct w:val="0"/>
        <w:snapToGrid w:val="0"/>
        <w:spacing w:line="480" w:lineRule="exact"/>
        <w:ind w:firstLine="560" w:firstLineChars="200"/>
        <w:rPr>
          <w:rFonts w:ascii="仿宋_GB2312" w:hAnsi="华文仿宋" w:eastAsia="仿宋_GB2312" w:cs="华文仿宋"/>
          <w:sz w:val="28"/>
          <w:szCs w:val="28"/>
        </w:rPr>
      </w:pPr>
      <w:bookmarkStart w:id="25" w:name="_Toc6522_WPSOffice_Level2"/>
      <w:r>
        <w:rPr>
          <w:rFonts w:hint="eastAsia" w:ascii="仿宋_GB2312" w:hAnsi="华文仿宋" w:eastAsia="仿宋_GB2312" w:cs="华文仿宋"/>
          <w:sz w:val="28"/>
          <w:szCs w:val="28"/>
        </w:rPr>
        <w:t>1.质量管理目标</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围绕办学理念、专业定位、人才培养目标和用人单位需要搭建科学合理且相对稳定的质量管理与评价体系。</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通过教学运行、教学过程、教学效果、教学经费、设施建设、教学改革与研究、教学计划修订、实践教学改革、学生日常管理、毕业生质量跟踪、社会和用人单位价等环节进行全方位、分层次、常态化的质量监控与管理，实现以学生为本，以用人单位需求和标准为要，以结果为导向的质量管理目标。</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2.质量管理规范</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（1）质量管理部门（机构）、制度与机制</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1）成立专门负责质量监控与管理的部门或机构，充分发挥教学指导委员会和学术指导委员会的作用。</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2）建立健全质量监控与管理的规章制度。</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 xml:space="preserve">3）形成日常管理、定点管理和定期管理相结合的质量保障机制（管理机制）。 </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——日常管理：由二级学院院长负责对专业教学运行等情况进行日常管理。</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——定点管理：由专门的质量管理组织或个人对教学质量控制点进行定点管理；由教学指导委员会、督导组等，个人则有教师、学生、学生家长、用人单位代表等。</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——定期管理：由学院和二级学院组织定期的管理评审、专项评估、教学质量诊断与改进等工作。</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（2）质量监控与保障体系</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 xml:space="preserve">加强对教学工作和人才培养的过程管理（教学过程管理），其主要方式有： </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1）建立领导听课制度：学院、院系各级领导每学期完成一定的听课任务，以便及时掌握教学一线的信息，把好教学质量关。</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2）建立专家督导制度：校院两级聘请一些专职教学专家（退休或在职），定期随堂听课或开展其他教学督导工作，并提出相应的改进建议。</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3）建立同行评议制度：教师之间要形成相互学习、交流、竞争、提高的教学氛围，每个教师每学期须完成一定的听课工作量。</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4）建立学生评教制度：每学期开展学生评教活动，收集学生对教师教学工作的意见和建议，促进教学相长。</w:t>
      </w:r>
    </w:p>
    <w:p>
      <w:pPr>
        <w:overflowPunct w:val="0"/>
        <w:snapToGrid w:val="0"/>
        <w:spacing w:line="48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5）与业界建立双挂和互动制度：纳入业界对教学的反馈信息，不断改进教学。</w:t>
      </w:r>
    </w:p>
    <w:p>
      <w:pPr>
        <w:spacing w:before="120" w:beforeLines="50" w:after="120" w:afterLines="50" w:line="42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九、毕业要求</w:t>
      </w:r>
    </w:p>
    <w:p>
      <w:pPr>
        <w:overflowPunct w:val="0"/>
        <w:snapToGrid w:val="0"/>
        <w:spacing w:line="480" w:lineRule="exact"/>
        <w:ind w:firstLine="600" w:firstLineChars="200"/>
        <w:rPr>
          <w:rFonts w:ascii="仿宋_GB2312" w:hAnsi="华文仿宋" w:eastAsia="仿宋_GB2312" w:cs="华文仿宋"/>
          <w:sz w:val="30"/>
          <w:szCs w:val="30"/>
        </w:rPr>
      </w:pPr>
      <w:r>
        <w:rPr>
          <w:rFonts w:hint="eastAsia" w:ascii="仿宋_GB2312" w:hAnsi="华文仿宋" w:eastAsia="仿宋_GB2312" w:cs="华文仿宋"/>
          <w:sz w:val="30"/>
          <w:szCs w:val="30"/>
        </w:rPr>
        <w:t>（一）毕业学分要求</w:t>
      </w:r>
      <w:bookmarkEnd w:id="25"/>
    </w:p>
    <w:p>
      <w:pPr>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本专业学生至少须修满14</w:t>
      </w:r>
      <w:r>
        <w:rPr>
          <w:rFonts w:ascii="仿宋_GB2312" w:hAnsi="华文仿宋" w:eastAsia="仿宋_GB2312" w:cs="华文仿宋"/>
          <w:sz w:val="28"/>
          <w:szCs w:val="28"/>
        </w:rPr>
        <w:t>4</w:t>
      </w:r>
      <w:r>
        <w:rPr>
          <w:rFonts w:hint="eastAsia" w:ascii="仿宋_GB2312" w:hAnsi="华文仿宋" w:eastAsia="仿宋_GB2312" w:cs="华文仿宋"/>
          <w:sz w:val="28"/>
          <w:szCs w:val="28"/>
        </w:rPr>
        <w:t>.5学分方可毕业，必修学分1</w:t>
      </w:r>
      <w:r>
        <w:rPr>
          <w:rFonts w:ascii="仿宋_GB2312" w:hAnsi="华文仿宋" w:eastAsia="仿宋_GB2312" w:cs="华文仿宋"/>
          <w:sz w:val="28"/>
          <w:szCs w:val="28"/>
        </w:rPr>
        <w:t>24</w:t>
      </w:r>
      <w:r>
        <w:rPr>
          <w:rFonts w:hint="eastAsia" w:ascii="仿宋_GB2312" w:hAnsi="华文仿宋" w:eastAsia="仿宋_GB2312" w:cs="华文仿宋"/>
          <w:sz w:val="28"/>
          <w:szCs w:val="28"/>
        </w:rPr>
        <w:t>.5学分，选修学分</w:t>
      </w:r>
      <w:r>
        <w:rPr>
          <w:rFonts w:ascii="仿宋_GB2312" w:hAnsi="华文仿宋" w:eastAsia="仿宋_GB2312" w:cs="华文仿宋"/>
          <w:sz w:val="28"/>
          <w:szCs w:val="28"/>
        </w:rPr>
        <w:t>20</w:t>
      </w:r>
      <w:r>
        <w:rPr>
          <w:rFonts w:hint="eastAsia" w:ascii="仿宋_GB2312" w:hAnsi="华文仿宋" w:eastAsia="仿宋_GB2312" w:cs="华文仿宋"/>
          <w:sz w:val="28"/>
          <w:szCs w:val="28"/>
        </w:rPr>
        <w:t>学分。素质拓展和职业技能1</w:t>
      </w:r>
      <w:r>
        <w:rPr>
          <w:rFonts w:ascii="仿宋_GB2312" w:hAnsi="华文仿宋" w:eastAsia="仿宋_GB2312" w:cs="华文仿宋"/>
          <w:sz w:val="28"/>
          <w:szCs w:val="28"/>
        </w:rPr>
        <w:t>24</w:t>
      </w:r>
      <w:r>
        <w:rPr>
          <w:rFonts w:hint="eastAsia" w:ascii="仿宋_GB2312" w:hAnsi="华文仿宋" w:eastAsia="仿宋_GB2312" w:cs="华文仿宋"/>
          <w:sz w:val="28"/>
          <w:szCs w:val="28"/>
        </w:rPr>
        <w:t>.5学分。</w:t>
      </w:r>
    </w:p>
    <w:p>
      <w:pPr>
        <w:overflowPunct w:val="0"/>
        <w:snapToGrid w:val="0"/>
        <w:spacing w:line="480" w:lineRule="exact"/>
        <w:ind w:firstLine="600" w:firstLineChars="200"/>
        <w:rPr>
          <w:rFonts w:ascii="仿宋_GB2312" w:hAnsi="华文仿宋" w:eastAsia="仿宋_GB2312" w:cs="华文仿宋"/>
          <w:sz w:val="30"/>
          <w:szCs w:val="30"/>
        </w:rPr>
      </w:pPr>
      <w:bookmarkStart w:id="26" w:name="_Toc5939_WPSOffice_Level2"/>
      <w:r>
        <w:rPr>
          <w:rFonts w:hint="eastAsia" w:ascii="仿宋_GB2312" w:hAnsi="华文仿宋" w:eastAsia="仿宋_GB2312" w:cs="华文仿宋"/>
          <w:sz w:val="30"/>
          <w:szCs w:val="30"/>
        </w:rPr>
        <w:t>（二）英语、计算机等级要求</w:t>
      </w:r>
      <w:bookmarkEnd w:id="26"/>
    </w:p>
    <w:p>
      <w:pPr>
        <w:spacing w:before="120" w:beforeLines="50" w:after="120" w:afterLines="50" w:line="42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英语、计算机等级</w:t>
      </w:r>
      <w:r>
        <w:rPr>
          <w:rFonts w:hint="eastAsia" w:ascii="仿宋_GB2312" w:hAnsi="仿宋_GB2312" w:eastAsia="仿宋_GB2312" w:cs="仿宋_GB2312"/>
          <w:bCs/>
          <w:kern w:val="0"/>
          <w:sz w:val="28"/>
          <w:szCs w:val="28"/>
        </w:rPr>
        <w:t>力争实现</w:t>
      </w:r>
      <w:r>
        <w:rPr>
          <w:rFonts w:hint="eastAsia" w:ascii="仿宋_GB2312" w:hAnsi="华文仿宋" w:eastAsia="仿宋_GB2312" w:cs="华文仿宋"/>
          <w:sz w:val="28"/>
          <w:szCs w:val="28"/>
        </w:rPr>
        <w:t>英语应用能力考试B级及以上，计算机应用能力力争实现一级及以上。</w:t>
      </w:r>
    </w:p>
    <w:p>
      <w:pPr>
        <w:overflowPunct w:val="0"/>
        <w:snapToGrid w:val="0"/>
        <w:spacing w:line="480" w:lineRule="exact"/>
        <w:ind w:firstLine="600" w:firstLineChars="200"/>
        <w:rPr>
          <w:rFonts w:ascii="仿宋_GB2312" w:hAnsi="华文仿宋" w:eastAsia="仿宋_GB2312" w:cs="华文仿宋"/>
          <w:sz w:val="30"/>
          <w:szCs w:val="30"/>
        </w:rPr>
      </w:pPr>
      <w:bookmarkStart w:id="27" w:name="_Toc19196_WPSOffice_Level2"/>
      <w:r>
        <w:rPr>
          <w:rFonts w:hint="eastAsia" w:ascii="仿宋_GB2312" w:hAnsi="华文仿宋" w:eastAsia="仿宋_GB2312" w:cs="华文仿宋"/>
          <w:sz w:val="30"/>
          <w:szCs w:val="30"/>
        </w:rPr>
        <w:t>（三）职业资格证书要求</w:t>
      </w:r>
      <w:bookmarkEnd w:id="27"/>
    </w:p>
    <w:p>
      <w:pPr>
        <w:spacing w:before="120" w:beforeLines="50" w:after="120" w:afterLines="50" w:line="420" w:lineRule="exact"/>
        <w:ind w:firstLine="480" w:firstLineChars="200"/>
        <w:rPr>
          <w:rFonts w:ascii="仿宋_GB2312" w:hAnsi="华文仿宋" w:eastAsia="仿宋_GB2312" w:cs="华文仿宋"/>
          <w:sz w:val="28"/>
          <w:szCs w:val="28"/>
        </w:rPr>
      </w:pPr>
      <w:r>
        <w:fldChar w:fldCharType="begin"/>
      </w:r>
      <w:r>
        <w:instrText xml:space="preserve"> HYPERLINK "https://www.baidu.com/s?wd=%E7%94%B5%E5%AD%90%E5%95%86%E5%8A%A1%E4%B8%93%E4%B8%9A&amp;tn=44039180_cpr&amp;fenlei=mv6quAkxTZn0IZRqIHckPjm4nH00T1Y3Pj6vmWD3PWuWn19huWfk0ZwV5Hcvrjm3rH6sPfKWUMw85HfYnjn4nH6sgvPsT6KdThsqpZwYTjCEQLGCpyw9Uz4Bmy-bIi4WUvYETgN-TLwGUv3EnWnsrjRzrjR1" \t "https://zhidao.baidu.com/question/_blank" </w:instrText>
      </w:r>
      <w:r>
        <w:fldChar w:fldCharType="separate"/>
      </w:r>
      <w:r>
        <w:rPr>
          <w:rFonts w:hint="eastAsia" w:ascii="仿宋_GB2312" w:hAnsi="华文仿宋" w:eastAsia="仿宋_GB2312" w:cs="华文仿宋"/>
          <w:sz w:val="28"/>
          <w:szCs w:val="28"/>
        </w:rPr>
        <w:t>根据国家“1+X”证书制度，鼓励学生考取电子商务专业</w:t>
      </w:r>
      <w:r>
        <w:rPr>
          <w:rFonts w:hint="eastAsia" w:ascii="仿宋_GB2312" w:hAnsi="华文仿宋" w:eastAsia="仿宋_GB2312" w:cs="华文仿宋"/>
          <w:sz w:val="28"/>
          <w:szCs w:val="28"/>
        </w:rPr>
        <w:fldChar w:fldCharType="end"/>
      </w:r>
      <w:r>
        <w:rPr>
          <w:rFonts w:hint="eastAsia" w:ascii="仿宋_GB2312" w:hAnsi="华文仿宋" w:eastAsia="仿宋_GB2312" w:cs="华文仿宋"/>
          <w:sz w:val="28"/>
          <w:szCs w:val="28"/>
        </w:rPr>
        <w:t>的证书，推荐分三个方向：一是营销方向，初级营销员、营销师、等；二是商务方向，助理电子商务师、新媒体运营师；三是技术方向，电子商务技术员（初级）、电子商务设计师（中级）；另建议考取数据分析行业相关证书（初级数据分析师、中级数据分析师）（毕业生至少取得一门职业资格证方可毕业）。</w:t>
      </w:r>
    </w:p>
    <w:p>
      <w:pPr>
        <w:jc w:val="center"/>
        <w:rPr>
          <w:rFonts w:ascii="Times New Roman" w:hAnsi="Times New Roman" w:cs="Times New Roman"/>
          <w:sz w:val="21"/>
          <w:szCs w:val="21"/>
        </w:rPr>
      </w:pPr>
      <w:r>
        <w:rPr>
          <w:rFonts w:hint="eastAsia" w:ascii="宋体" w:hAnsi="宋体"/>
          <w:b/>
          <w:bCs/>
          <w:szCs w:val="24"/>
        </w:rPr>
        <w:t>表2</w:t>
      </w:r>
      <w:r>
        <w:rPr>
          <w:rFonts w:ascii="宋体" w:hAnsi="宋体"/>
          <w:b/>
          <w:bCs/>
          <w:szCs w:val="24"/>
        </w:rPr>
        <w:t xml:space="preserve">7 </w:t>
      </w:r>
      <w:r>
        <w:rPr>
          <w:rFonts w:hint="eastAsia" w:ascii="宋体" w:hAnsi="宋体"/>
          <w:b/>
          <w:bCs/>
          <w:szCs w:val="24"/>
        </w:rPr>
        <w:t>职业资格证书、职业技能等级证书</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68"/>
        <w:gridCol w:w="2192"/>
        <w:gridCol w:w="2190"/>
        <w:gridCol w:w="2335"/>
        <w:gridCol w:w="12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333" w:type="pct"/>
            <w:tcBorders>
              <w:top w:val="single" w:color="000000" w:sz="12" w:space="0"/>
              <w:left w:val="single" w:color="000000" w:sz="12" w:space="0"/>
              <w:bottom w:val="single" w:color="000000" w:sz="6" w:space="0"/>
              <w:right w:val="single" w:color="000000" w:sz="6" w:space="0"/>
            </w:tcBorders>
            <w:vAlign w:val="center"/>
          </w:tcPr>
          <w:p>
            <w:pPr>
              <w:jc w:val="center"/>
              <w:rPr>
                <w:rFonts w:ascii="宋体" w:hAnsi="宋体" w:cs="Times New Roman"/>
                <w:b/>
                <w:bCs/>
                <w:color w:val="000000"/>
                <w:sz w:val="21"/>
                <w:szCs w:val="21"/>
              </w:rPr>
            </w:pPr>
            <w:r>
              <w:rPr>
                <w:rFonts w:hint="eastAsia" w:ascii="宋体" w:hAnsi="宋体"/>
                <w:b/>
                <w:bCs/>
                <w:color w:val="000000"/>
                <w:sz w:val="21"/>
                <w:szCs w:val="21"/>
              </w:rPr>
              <w:t>序号</w:t>
            </w:r>
          </w:p>
        </w:tc>
        <w:tc>
          <w:tcPr>
            <w:tcW w:w="1285" w:type="pct"/>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b/>
                <w:bCs/>
                <w:color w:val="000000"/>
                <w:sz w:val="21"/>
                <w:szCs w:val="21"/>
              </w:rPr>
            </w:pPr>
            <w:r>
              <w:rPr>
                <w:rFonts w:hint="eastAsia" w:ascii="宋体" w:hAnsi="宋体"/>
                <w:b/>
                <w:bCs/>
                <w:color w:val="000000"/>
                <w:sz w:val="21"/>
                <w:szCs w:val="21"/>
              </w:rPr>
              <w:t>职业技能等级证书/</w:t>
            </w:r>
          </w:p>
          <w:p>
            <w:pPr>
              <w:jc w:val="center"/>
              <w:rPr>
                <w:rFonts w:ascii="宋体" w:hAnsi="宋体"/>
                <w:b/>
                <w:bCs/>
                <w:color w:val="000000"/>
                <w:sz w:val="21"/>
                <w:szCs w:val="21"/>
              </w:rPr>
            </w:pPr>
            <w:r>
              <w:rPr>
                <w:rFonts w:hint="eastAsia" w:ascii="宋体" w:hAnsi="宋体"/>
                <w:b/>
                <w:bCs/>
                <w:color w:val="000000"/>
                <w:sz w:val="21"/>
                <w:szCs w:val="21"/>
              </w:rPr>
              <w:t>职业资格证书</w:t>
            </w:r>
          </w:p>
        </w:tc>
        <w:tc>
          <w:tcPr>
            <w:tcW w:w="1284" w:type="pct"/>
            <w:tcBorders>
              <w:top w:val="single" w:color="000000" w:sz="12" w:space="0"/>
              <w:left w:val="single" w:color="000000" w:sz="6" w:space="0"/>
              <w:bottom w:val="single" w:color="000000" w:sz="6" w:space="0"/>
              <w:right w:val="single" w:color="auto" w:sz="4" w:space="0"/>
            </w:tcBorders>
            <w:vAlign w:val="center"/>
          </w:tcPr>
          <w:p>
            <w:pPr>
              <w:jc w:val="center"/>
              <w:rPr>
                <w:rFonts w:ascii="宋体" w:hAnsi="宋体"/>
                <w:b/>
                <w:bCs/>
                <w:color w:val="000000"/>
                <w:sz w:val="21"/>
                <w:szCs w:val="21"/>
              </w:rPr>
            </w:pPr>
            <w:r>
              <w:rPr>
                <w:rFonts w:hint="eastAsia" w:ascii="宋体" w:hAnsi="宋体"/>
                <w:b/>
                <w:bCs/>
                <w:color w:val="000000"/>
                <w:sz w:val="21"/>
                <w:szCs w:val="21"/>
              </w:rPr>
              <w:t>内涵要点</w:t>
            </w:r>
          </w:p>
        </w:tc>
        <w:tc>
          <w:tcPr>
            <w:tcW w:w="1369" w:type="pct"/>
            <w:tcBorders>
              <w:top w:val="single" w:color="000000" w:sz="12" w:space="0"/>
              <w:left w:val="nil"/>
              <w:bottom w:val="single" w:color="000000" w:sz="6" w:space="0"/>
              <w:right w:val="single" w:color="000000" w:sz="6" w:space="0"/>
            </w:tcBorders>
            <w:vAlign w:val="center"/>
          </w:tcPr>
          <w:p>
            <w:pPr>
              <w:jc w:val="center"/>
              <w:rPr>
                <w:rFonts w:ascii="宋体" w:hAnsi="宋体"/>
                <w:b/>
                <w:bCs/>
                <w:color w:val="000000"/>
                <w:sz w:val="21"/>
                <w:szCs w:val="21"/>
              </w:rPr>
            </w:pPr>
            <w:r>
              <w:rPr>
                <w:rFonts w:hint="eastAsia" w:ascii="宋体" w:hAnsi="宋体"/>
                <w:b/>
                <w:bCs/>
                <w:color w:val="000000"/>
                <w:sz w:val="21"/>
                <w:szCs w:val="21"/>
              </w:rPr>
              <w:t>适应工作岗位</w:t>
            </w:r>
          </w:p>
        </w:tc>
        <w:tc>
          <w:tcPr>
            <w:tcW w:w="730" w:type="pct"/>
            <w:tcBorders>
              <w:top w:val="single" w:color="000000" w:sz="12" w:space="0"/>
              <w:left w:val="single" w:color="000000" w:sz="6" w:space="0"/>
              <w:bottom w:val="single" w:color="000000" w:sz="6" w:space="0"/>
              <w:right w:val="single" w:color="000000" w:sz="12" w:space="0"/>
            </w:tcBorders>
            <w:vAlign w:val="center"/>
          </w:tcPr>
          <w:p>
            <w:pPr>
              <w:jc w:val="center"/>
              <w:rPr>
                <w:rFonts w:ascii="宋体" w:hAnsi="宋体"/>
                <w:b/>
                <w:bCs/>
                <w:color w:val="000000"/>
                <w:sz w:val="21"/>
                <w:szCs w:val="21"/>
              </w:rPr>
            </w:pPr>
            <w:r>
              <w:rPr>
                <w:rFonts w:hint="eastAsia" w:ascii="宋体" w:hAnsi="宋体"/>
                <w:b/>
                <w:bCs/>
                <w:color w:val="000000"/>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rFonts w:ascii="Times New Roman" w:hAnsi="Times New Roman"/>
                <w:sz w:val="21"/>
                <w:szCs w:val="21"/>
              </w:rPr>
            </w:pPr>
            <w:r>
              <w:rPr>
                <w:rFonts w:hint="eastAsia"/>
                <w:sz w:val="21"/>
                <w:szCs w:val="21"/>
              </w:rPr>
              <w:t>1</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sz w:val="21"/>
                <w:szCs w:val="21"/>
              </w:rPr>
            </w:pPr>
            <w:r>
              <w:rPr>
                <w:rFonts w:hint="eastAsia" w:ascii="宋体" w:hAnsi="宋体" w:cs="仿宋_GB2312"/>
                <w:bCs/>
                <w:kern w:val="0"/>
                <w:sz w:val="21"/>
                <w:szCs w:val="21"/>
              </w:rPr>
              <w:t>助理电子商务师</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rPr>
                <w:sz w:val="21"/>
                <w:szCs w:val="21"/>
              </w:rPr>
            </w:pPr>
            <w:r>
              <w:rPr>
                <w:rFonts w:hint="eastAsia"/>
                <w:sz w:val="21"/>
                <w:szCs w:val="21"/>
              </w:rPr>
              <w:t>掌握电子商务基础、电子商务法律法规、电子商务物流、电子商务运营技能相关知识</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sz w:val="21"/>
                <w:szCs w:val="21"/>
              </w:rPr>
            </w:pPr>
            <w:r>
              <w:rPr>
                <w:rFonts w:hint="eastAsia"/>
                <w:sz w:val="21"/>
                <w:szCs w:val="21"/>
              </w:rPr>
              <w:t>电子商务活动相关岗位</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sz w:val="21"/>
                <w:szCs w:val="21"/>
              </w:rPr>
            </w:pPr>
            <w:r>
              <w:rPr>
                <w:rFonts w:hint="eastAsia"/>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sz w:val="21"/>
                <w:szCs w:val="21"/>
              </w:rPr>
            </w:pPr>
            <w:r>
              <w:rPr>
                <w:rFonts w:hint="eastAsia"/>
                <w:sz w:val="21"/>
                <w:szCs w:val="21"/>
              </w:rPr>
              <w:t>2</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sz w:val="21"/>
                <w:szCs w:val="21"/>
              </w:rPr>
            </w:pPr>
            <w:r>
              <w:rPr>
                <w:rFonts w:hint="eastAsia" w:ascii="宋体" w:hAnsi="宋体" w:cs="仿宋_GB2312"/>
                <w:bCs/>
                <w:kern w:val="0"/>
                <w:sz w:val="21"/>
                <w:szCs w:val="21"/>
              </w:rPr>
              <w:t>初级数据分析师</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jc w:val="center"/>
              <w:rPr>
                <w:sz w:val="21"/>
                <w:szCs w:val="21"/>
              </w:rPr>
            </w:pPr>
            <w:r>
              <w:rPr>
                <w:rFonts w:hint="eastAsia"/>
                <w:sz w:val="21"/>
                <w:szCs w:val="21"/>
              </w:rPr>
              <w:t>运用数据库技术与office软件整理数据、分析数据</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sz w:val="21"/>
                <w:szCs w:val="21"/>
              </w:rPr>
            </w:pPr>
            <w:r>
              <w:rPr>
                <w:rFonts w:hint="eastAsia"/>
                <w:sz w:val="21"/>
                <w:szCs w:val="21"/>
              </w:rPr>
              <w:t>数据分析的工作岗位</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sz w:val="21"/>
                <w:szCs w:val="21"/>
              </w:rPr>
            </w:pPr>
            <w:r>
              <w:rPr>
                <w:rFonts w:hint="eastAsia"/>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sz w:val="21"/>
                <w:szCs w:val="21"/>
              </w:rPr>
            </w:pPr>
            <w:r>
              <w:rPr>
                <w:rFonts w:hint="eastAsia"/>
                <w:sz w:val="21"/>
                <w:szCs w:val="21"/>
              </w:rPr>
              <w:t>3</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sz w:val="21"/>
                <w:szCs w:val="21"/>
              </w:rPr>
            </w:pPr>
            <w:r>
              <w:rPr>
                <w:rFonts w:hint="eastAsia" w:ascii="宋体" w:hAnsi="宋体" w:cs="仿宋_GB2312"/>
                <w:bCs/>
                <w:kern w:val="0"/>
                <w:sz w:val="21"/>
                <w:szCs w:val="21"/>
              </w:rPr>
              <w:t>新媒体运营师</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jc w:val="center"/>
              <w:rPr>
                <w:sz w:val="21"/>
                <w:szCs w:val="21"/>
              </w:rPr>
            </w:pPr>
            <w:r>
              <w:rPr>
                <w:rFonts w:hint="eastAsia"/>
                <w:sz w:val="21"/>
                <w:szCs w:val="21"/>
              </w:rPr>
              <w:t>熟悉软文写作、网络营销、网络广告策划与实施</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sz w:val="21"/>
                <w:szCs w:val="21"/>
              </w:rPr>
            </w:pPr>
            <w:r>
              <w:rPr>
                <w:rFonts w:hint="eastAsia"/>
                <w:sz w:val="21"/>
                <w:szCs w:val="21"/>
              </w:rPr>
              <w:t>电子商务运营工作岗位</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sz w:val="21"/>
                <w:szCs w:val="21"/>
              </w:rPr>
            </w:pPr>
            <w:r>
              <w:rPr>
                <w:rFonts w:hint="eastAsia"/>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sz w:val="21"/>
                <w:szCs w:val="21"/>
              </w:rPr>
            </w:pPr>
            <w:r>
              <w:rPr>
                <w:rFonts w:hint="eastAsia"/>
                <w:sz w:val="21"/>
                <w:szCs w:val="21"/>
              </w:rPr>
              <w:t>4</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sz w:val="21"/>
                <w:szCs w:val="21"/>
              </w:rPr>
            </w:pPr>
            <w:r>
              <w:rPr>
                <w:rFonts w:hint="eastAsia" w:ascii="宋体" w:hAnsi="宋体" w:cs="仿宋_GB2312"/>
                <w:bCs/>
                <w:kern w:val="0"/>
                <w:sz w:val="21"/>
                <w:szCs w:val="21"/>
              </w:rPr>
              <w:t>计算机二级证</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jc w:val="center"/>
              <w:rPr>
                <w:sz w:val="21"/>
                <w:szCs w:val="21"/>
              </w:rPr>
            </w:pPr>
            <w:r>
              <w:rPr>
                <w:rFonts w:hint="eastAsia"/>
                <w:sz w:val="21"/>
                <w:szCs w:val="21"/>
              </w:rPr>
              <w:t>信息技术、数据库基础</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sz w:val="21"/>
                <w:szCs w:val="21"/>
              </w:rPr>
            </w:pPr>
            <w:r>
              <w:rPr>
                <w:rFonts w:hint="eastAsia"/>
                <w:sz w:val="21"/>
                <w:szCs w:val="21"/>
              </w:rPr>
              <w:t>电子商务活动相关的工作岗位</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sz w:val="21"/>
                <w:szCs w:val="21"/>
              </w:rPr>
            </w:pPr>
            <w:r>
              <w:rPr>
                <w:rFonts w:hint="eastAsia"/>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sz w:val="21"/>
                <w:szCs w:val="21"/>
              </w:rPr>
            </w:pPr>
            <w:r>
              <w:rPr>
                <w:rFonts w:hint="eastAsia"/>
                <w:sz w:val="21"/>
                <w:szCs w:val="21"/>
              </w:rPr>
              <w:t>5</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初级营销员/营销师</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jc w:val="center"/>
              <w:rPr>
                <w:sz w:val="21"/>
                <w:szCs w:val="21"/>
              </w:rPr>
            </w:pPr>
            <w:r>
              <w:rPr>
                <w:rFonts w:hint="eastAsia"/>
                <w:sz w:val="21"/>
                <w:szCs w:val="21"/>
              </w:rPr>
              <w:t>掌握市场营销、网络营销相关知识</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sz w:val="21"/>
                <w:szCs w:val="21"/>
              </w:rPr>
            </w:pPr>
            <w:r>
              <w:rPr>
                <w:rFonts w:hint="eastAsia"/>
                <w:sz w:val="21"/>
                <w:szCs w:val="21"/>
              </w:rPr>
              <w:t>市场营销工作岗位</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sz w:val="21"/>
                <w:szCs w:val="21"/>
              </w:rPr>
            </w:pPr>
            <w:r>
              <w:rPr>
                <w:rFonts w:hint="eastAsia"/>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rFonts w:ascii="宋体" w:hAnsi="宋体" w:cs="仿宋_GB2312"/>
                <w:bCs/>
                <w:kern w:val="0"/>
                <w:sz w:val="21"/>
                <w:szCs w:val="21"/>
              </w:rPr>
            </w:pPr>
            <w:r>
              <w:rPr>
                <w:rFonts w:hint="eastAsia" w:ascii="宋体" w:hAnsi="宋体" w:cs="仿宋_GB2312"/>
                <w:bCs/>
                <w:kern w:val="0"/>
                <w:sz w:val="21"/>
                <w:szCs w:val="21"/>
              </w:rPr>
              <w:t>6</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电子商务技术员（初级）</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rPr>
                <w:rFonts w:ascii="宋体" w:hAnsi="宋体" w:cs="仿宋_GB2312"/>
                <w:bCs/>
                <w:kern w:val="0"/>
                <w:sz w:val="21"/>
                <w:szCs w:val="21"/>
              </w:rPr>
            </w:pPr>
            <w:r>
              <w:rPr>
                <w:rFonts w:hint="eastAsia"/>
                <w:sz w:val="21"/>
                <w:szCs w:val="21"/>
              </w:rPr>
              <w:t>掌握电子商务基础、电子商务法律法规、电子商务物流、电子商务运营技能相关知识</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以JSP/JAVA软件工程师、系统测试人员、数据库管理员为代表的技术人员，美编、电子支付和游戏设计制作为代表的产品研发人员和从事电子商务平台、服务或产品营销、市场推广为代表的业务人员</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建议取得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8" w:hRule="atLeast"/>
          <w:jc w:val="center"/>
        </w:trPr>
        <w:tc>
          <w:tcPr>
            <w:tcW w:w="333" w:type="pct"/>
            <w:tcBorders>
              <w:top w:val="single" w:color="000000" w:sz="6" w:space="0"/>
              <w:left w:val="single" w:color="000000" w:sz="12" w:space="0"/>
              <w:bottom w:val="single" w:color="000000" w:sz="6" w:space="0"/>
              <w:right w:val="single" w:color="000000" w:sz="6" w:space="0"/>
            </w:tcBorders>
            <w:shd w:val="clear" w:color="auto" w:fill="FFFFFF"/>
          </w:tcPr>
          <w:p>
            <w:pPr>
              <w:jc w:val="center"/>
              <w:rPr>
                <w:rFonts w:ascii="宋体" w:hAnsi="宋体" w:cs="仿宋_GB2312"/>
                <w:bCs/>
                <w:kern w:val="0"/>
                <w:sz w:val="21"/>
                <w:szCs w:val="21"/>
              </w:rPr>
            </w:pPr>
            <w:r>
              <w:rPr>
                <w:rFonts w:hint="eastAsia" w:ascii="宋体" w:hAnsi="宋体" w:cs="仿宋_GB2312"/>
                <w:bCs/>
                <w:kern w:val="0"/>
                <w:sz w:val="21"/>
                <w:szCs w:val="21"/>
              </w:rPr>
              <w:t>7</w:t>
            </w:r>
          </w:p>
        </w:tc>
        <w:tc>
          <w:tcPr>
            <w:tcW w:w="1285" w:type="pct"/>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电子商务设计师（中级）</w:t>
            </w:r>
          </w:p>
        </w:tc>
        <w:tc>
          <w:tcPr>
            <w:tcW w:w="1284" w:type="pct"/>
            <w:tcBorders>
              <w:top w:val="single" w:color="000000" w:sz="6" w:space="0"/>
              <w:left w:val="single" w:color="000000" w:sz="6" w:space="0"/>
              <w:bottom w:val="single" w:color="000000" w:sz="6" w:space="0"/>
              <w:right w:val="single" w:color="auto" w:sz="4" w:space="0"/>
            </w:tcBorders>
            <w:shd w:val="clear" w:color="auto" w:fill="FFFFFF"/>
            <w:vAlign w:val="center"/>
          </w:tcPr>
          <w:p>
            <w:pPr>
              <w:rPr>
                <w:sz w:val="21"/>
                <w:szCs w:val="21"/>
              </w:rPr>
            </w:pPr>
            <w:r>
              <w:rPr>
                <w:rFonts w:hint="eastAsia"/>
                <w:sz w:val="21"/>
                <w:szCs w:val="21"/>
              </w:rPr>
              <w:t>掌握电子商务基础、电子商务法律法规、电子商务物流、掌握HTML、XHTML、XML语言以及网络应用编程方法、电子商务运营技能相关知识</w:t>
            </w:r>
          </w:p>
        </w:tc>
        <w:tc>
          <w:tcPr>
            <w:tcW w:w="1369" w:type="pct"/>
            <w:tcBorders>
              <w:top w:val="single" w:color="000000" w:sz="6" w:space="0"/>
              <w:left w:val="nil"/>
              <w:bottom w:val="single" w:color="000000" w:sz="6" w:space="0"/>
              <w:right w:val="single" w:color="000000" w:sz="6"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网站策划/编辑、网站推广、网站开发人员、网站设计、网络营销员。</w:t>
            </w:r>
          </w:p>
        </w:tc>
        <w:tc>
          <w:tcPr>
            <w:tcW w:w="730" w:type="pct"/>
            <w:tcBorders>
              <w:top w:val="single" w:color="000000" w:sz="6" w:space="0"/>
              <w:left w:val="single" w:color="000000" w:sz="6" w:space="0"/>
              <w:bottom w:val="single" w:color="000000" w:sz="6" w:space="0"/>
              <w:right w:val="single" w:color="000000" w:sz="12" w:space="0"/>
            </w:tcBorders>
            <w:shd w:val="clear" w:color="auto" w:fill="FFFFFF"/>
            <w:vAlign w:val="center"/>
          </w:tcPr>
          <w:p>
            <w:pPr>
              <w:jc w:val="center"/>
              <w:rPr>
                <w:rFonts w:ascii="宋体" w:hAnsi="宋体" w:cs="仿宋_GB2312"/>
                <w:bCs/>
                <w:kern w:val="0"/>
                <w:sz w:val="21"/>
                <w:szCs w:val="21"/>
              </w:rPr>
            </w:pPr>
            <w:r>
              <w:rPr>
                <w:rFonts w:hint="eastAsia" w:ascii="宋体" w:hAnsi="宋体" w:cs="仿宋_GB2312"/>
                <w:bCs/>
                <w:kern w:val="0"/>
                <w:sz w:val="21"/>
                <w:szCs w:val="21"/>
              </w:rPr>
              <w:t>建议取得</w:t>
            </w:r>
          </w:p>
        </w:tc>
      </w:tr>
    </w:tbl>
    <w:p>
      <w:pPr>
        <w:overflowPunct w:val="0"/>
        <w:snapToGrid w:val="0"/>
        <w:spacing w:line="480" w:lineRule="exact"/>
        <w:ind w:firstLine="600" w:firstLineChars="200"/>
        <w:rPr>
          <w:rFonts w:ascii="仿宋_GB2312" w:hAnsi="华文仿宋" w:eastAsia="仿宋_GB2312" w:cs="华文仿宋"/>
          <w:sz w:val="30"/>
          <w:szCs w:val="30"/>
        </w:rPr>
      </w:pPr>
      <w:r>
        <w:rPr>
          <w:rFonts w:hint="eastAsia" w:ascii="仿宋_GB2312" w:hAnsi="华文仿宋" w:eastAsia="仿宋_GB2312" w:cs="华文仿宋"/>
          <w:sz w:val="30"/>
          <w:szCs w:val="30"/>
        </w:rPr>
        <w:t>（四）毕业论文</w:t>
      </w:r>
    </w:p>
    <w:p>
      <w:pPr>
        <w:widowControl/>
        <w:adjustRightInd w:val="0"/>
        <w:snapToGrid w:val="0"/>
        <w:spacing w:before="120" w:beforeLines="50" w:after="120" w:afterLines="50" w:line="48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1.学生在接到毕业论文写作任务后，在领会课题的基础上，了解任务的范围及涉及的素材，查阅、收集、整理、归纳技术文献和科技情报资料，结合课题进行必要的资料阅读。</w:t>
      </w:r>
    </w:p>
    <w:p>
      <w:pPr>
        <w:widowControl/>
        <w:adjustRightInd w:val="0"/>
        <w:snapToGrid w:val="0"/>
        <w:spacing w:before="120" w:beforeLines="50" w:after="120" w:afterLines="50" w:line="480" w:lineRule="exact"/>
        <w:ind w:firstLine="560" w:firstLineChars="200"/>
        <w:jc w:val="left"/>
        <w:rPr>
          <w:rFonts w:ascii="宋体" w:hAnsi="宋体" w:eastAsia="微软雅黑" w:cs="华文仿宋"/>
          <w:b/>
          <w:bCs/>
          <w:spacing w:val="-6"/>
          <w:kern w:val="0"/>
          <w:sz w:val="22"/>
          <w:szCs w:val="30"/>
        </w:rPr>
      </w:pPr>
      <w:r>
        <w:rPr>
          <w:rFonts w:hint="eastAsia" w:ascii="仿宋_GB2312" w:hAnsi="仿宋" w:eastAsia="仿宋_GB2312" w:cs="仿宋"/>
          <w:kern w:val="0"/>
          <w:sz w:val="28"/>
          <w:szCs w:val="28"/>
        </w:rPr>
        <w:t>2.在毕业论文中，学生应充分发挥主动性和创造性，独立完成任务，树立实事求是的科学作风，严禁抄袭他人的设计成果，或请人代替完成毕业论文。</w:t>
      </w:r>
    </w:p>
    <w:p>
      <w:pPr>
        <w:widowControl/>
        <w:adjustRightInd w:val="0"/>
        <w:snapToGrid w:val="0"/>
        <w:spacing w:before="120" w:beforeLines="50" w:after="120" w:afterLines="50"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毕业学生必须完成指导教师指定的毕业论文，教师根据学生毕业论文成果进行考核与评定。考核结果以百分值计成绩、并根据成绩分数来评定毕业实作等级。毕业学生必须达到教师评定的优、良、中、差四个等级中的中级水平以上。</w:t>
      </w:r>
    </w:p>
    <w:p>
      <w:pPr>
        <w:overflowPunct w:val="0"/>
        <w:snapToGrid w:val="0"/>
        <w:spacing w:line="480" w:lineRule="exact"/>
        <w:ind w:firstLine="600" w:firstLineChars="200"/>
        <w:rPr>
          <w:rFonts w:ascii="仿宋_GB2312" w:hAnsi="华文仿宋" w:eastAsia="仿宋_GB2312" w:cs="华文仿宋"/>
          <w:sz w:val="30"/>
          <w:szCs w:val="30"/>
        </w:rPr>
      </w:pPr>
      <w:r>
        <w:rPr>
          <w:rFonts w:hint="eastAsia" w:ascii="仿宋_GB2312" w:hAnsi="华文仿宋" w:eastAsia="仿宋_GB2312" w:cs="华文仿宋"/>
          <w:sz w:val="30"/>
          <w:szCs w:val="30"/>
        </w:rPr>
        <w:t>（五）顶岗实习报告</w:t>
      </w:r>
    </w:p>
    <w:p>
      <w:pPr>
        <w:widowControl/>
        <w:tabs>
          <w:tab w:val="left" w:pos="3178"/>
        </w:tabs>
        <w:adjustRightInd w:val="0"/>
        <w:snapToGrid w:val="0"/>
        <w:spacing w:before="120" w:beforeLines="50" w:after="10" w:line="480" w:lineRule="exact"/>
        <w:ind w:firstLine="56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28"/>
          <w:szCs w:val="28"/>
        </w:rPr>
        <w:t>顶岗实习报告应反映该实习生实习过程中的基本情况，如：何时何地何企业何岗位从事何具体工作，何时请假，病假，事假，加班，轮休，换岗实习过程中发生的主要事例记载。实习指导教师(含兼职教师)辅导情况，反映实习生在顶岗实习过程中专业知识，职业技能锻炼，提高的情况，是顶岗实习学生在实习过程中的体会，收获，问题的全面反映。包括辅导课笔记，实习中主要收获，问题分析。电商行业或实习单位有关资料整理。</w:t>
      </w: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p>
    <w:p>
      <w:pPr>
        <w:spacing w:before="120" w:beforeLines="50" w:after="120" w:afterLines="50" w:line="480" w:lineRule="exact"/>
        <w:jc w:val="left"/>
        <w:rPr>
          <w:rFonts w:ascii="仿宋_GB2312" w:hAnsi="仿宋_GB2312" w:eastAsia="仿宋_GB2312" w:cs="仿宋_GB2312"/>
          <w:b/>
          <w:sz w:val="32"/>
          <w:szCs w:val="32"/>
        </w:rPr>
      </w:pPr>
    </w:p>
    <w:p>
      <w:pPr>
        <w:spacing w:before="120" w:beforeLines="50" w:after="120" w:afterLines="50" w:line="48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十、附录</w:t>
      </w:r>
      <w:bookmarkStart w:id="28" w:name="_Toc13032_WPSOffice_Level1"/>
    </w:p>
    <w:bookmarkEnd w:id="28"/>
    <w:p>
      <w:pPr>
        <w:spacing w:line="44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本专业人才培养方案</w:t>
      </w:r>
    </w:p>
    <w:p>
      <w:pPr>
        <w:spacing w:line="52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编制者：</w:t>
      </w:r>
      <w:r>
        <w:rPr>
          <w:rFonts w:hint="eastAsia" w:ascii="仿宋_GB2312" w:hAnsi="仿宋_GB2312" w:eastAsia="仿宋_GB2312" w:cs="仿宋_GB2312"/>
          <w:bCs/>
          <w:sz w:val="28"/>
          <w:szCs w:val="28"/>
        </w:rPr>
        <w:t xml:space="preserve"> 杜丹、袁景山、雷镇</w:t>
      </w:r>
    </w:p>
    <w:p>
      <w:pPr>
        <w:spacing w:line="520" w:lineRule="exact"/>
        <w:ind w:firstLine="562" w:firstLineChars="200"/>
        <w:rPr>
          <w:rFonts w:ascii="仿宋_GB2312" w:hAnsi="华文仿宋" w:eastAsia="仿宋_GB2312" w:cs="华文仿宋"/>
          <w:sz w:val="28"/>
          <w:szCs w:val="28"/>
        </w:rPr>
      </w:pPr>
      <w:r>
        <w:rPr>
          <w:rFonts w:hint="eastAsia" w:ascii="仿宋_GB2312" w:hAnsi="仿宋_GB2312" w:eastAsia="仿宋_GB2312" w:cs="仿宋_GB2312"/>
          <w:b/>
          <w:bCs/>
          <w:sz w:val="28"/>
          <w:szCs w:val="28"/>
        </w:rPr>
        <w:t>行业参与编制者：</w:t>
      </w:r>
      <w:r>
        <w:rPr>
          <w:rFonts w:hint="eastAsia" w:ascii="仿宋_GB2312" w:hAnsi="仿宋_GB2312" w:eastAsia="仿宋_GB2312" w:cs="仿宋_GB2312"/>
          <w:bCs/>
          <w:sz w:val="28"/>
          <w:szCs w:val="28"/>
        </w:rPr>
        <w:t xml:space="preserve"> </w:t>
      </w:r>
      <w:r>
        <w:rPr>
          <w:rFonts w:hint="eastAsia" w:ascii="仿宋_GB2312" w:hAnsi="华文仿宋" w:eastAsia="仿宋_GB2312" w:cs="华文仿宋"/>
          <w:sz w:val="28"/>
          <w:szCs w:val="28"/>
        </w:rPr>
        <w:t xml:space="preserve">徐 </w:t>
      </w:r>
      <w:r>
        <w:rPr>
          <w:rFonts w:ascii="仿宋_GB2312" w:hAnsi="华文仿宋" w:eastAsia="仿宋_GB2312" w:cs="华文仿宋"/>
          <w:sz w:val="28"/>
          <w:szCs w:val="28"/>
        </w:rPr>
        <w:t xml:space="preserve"> </w:t>
      </w:r>
      <w:r>
        <w:rPr>
          <w:rFonts w:hint="eastAsia" w:ascii="仿宋_GB2312" w:hAnsi="华文仿宋" w:eastAsia="仿宋_GB2312" w:cs="华文仿宋"/>
          <w:sz w:val="28"/>
          <w:szCs w:val="28"/>
        </w:rPr>
        <w:t>青（北京博导前程信息技术股份有限公司区域经理</w:t>
      </w:r>
      <w:r>
        <w:rPr>
          <w:rFonts w:ascii="仿宋_GB2312" w:hAnsi="华文仿宋" w:eastAsia="仿宋_GB2312" w:cs="华文仿宋"/>
          <w:sz w:val="28"/>
          <w:szCs w:val="28"/>
        </w:rPr>
        <w:t>）、陈姣婵（京东成都，贵阳公司校企合作部部长，人事经理）</w:t>
      </w:r>
    </w:p>
    <w:p>
      <w:pPr>
        <w:spacing w:line="520" w:lineRule="exact"/>
        <w:ind w:firstLine="562" w:firstLineChars="200"/>
        <w:rPr>
          <w:rFonts w:ascii="仿宋_GB2312" w:hAnsi="华文仿宋" w:eastAsia="仿宋_GB2312" w:cs="华文仿宋"/>
          <w:sz w:val="28"/>
          <w:szCs w:val="28"/>
        </w:rPr>
      </w:pPr>
      <w:r>
        <w:rPr>
          <w:rFonts w:hint="eastAsia" w:ascii="仿宋_GB2312" w:hAnsi="仿宋_GB2312" w:eastAsia="仿宋_GB2312" w:cs="仿宋_GB2312"/>
          <w:b/>
          <w:bCs/>
          <w:sz w:val="28"/>
          <w:szCs w:val="28"/>
        </w:rPr>
        <w:t>二级学院（审核）：</w:t>
      </w:r>
      <w:r>
        <w:rPr>
          <w:rFonts w:hint="eastAsia" w:ascii="仿宋_GB2312" w:hAnsi="仿宋_GB2312" w:eastAsia="仿宋_GB2312" w:cs="仿宋_GB2312"/>
          <w:bCs/>
          <w:sz w:val="28"/>
          <w:szCs w:val="28"/>
        </w:rPr>
        <w:t xml:space="preserve"> 郭俊东</w:t>
      </w:r>
    </w:p>
    <w:p>
      <w:pPr>
        <w:tabs>
          <w:tab w:val="left" w:pos="4390"/>
        </w:tabs>
        <w:spacing w:line="520" w:lineRule="exact"/>
        <w:ind w:firstLine="562" w:firstLineChars="200"/>
        <w:rPr>
          <w:rFonts w:ascii="仿宋_GB2312" w:hAnsi="华文仿宋" w:eastAsia="仿宋_GB2312" w:cs="华文仿宋"/>
          <w:sz w:val="28"/>
          <w:szCs w:val="28"/>
        </w:rPr>
      </w:pPr>
      <w:r>
        <w:rPr>
          <w:rFonts w:hint="eastAsia" w:ascii="仿宋_GB2312" w:hAnsi="仿宋_GB2312" w:eastAsia="仿宋_GB2312" w:cs="仿宋_GB2312"/>
          <w:b/>
          <w:bCs/>
          <w:sz w:val="28"/>
          <w:szCs w:val="28"/>
        </w:rPr>
        <w:t>教务处（审核）：</w:t>
      </w:r>
      <w:r>
        <w:rPr>
          <w:rFonts w:hint="eastAsia" w:ascii="仿宋_GB2312" w:hAnsi="仿宋_GB2312" w:eastAsia="仿宋_GB2312" w:cs="仿宋_GB2312"/>
          <w:bCs/>
          <w:sz w:val="28"/>
          <w:szCs w:val="28"/>
        </w:rPr>
        <w:t xml:space="preserve"> </w:t>
      </w:r>
      <w:r>
        <w:rPr>
          <w:rFonts w:hint="eastAsia" w:ascii="仿宋_GB2312" w:hAnsi="华文仿宋" w:eastAsia="仿宋_GB2312" w:cs="华文仿宋"/>
          <w:sz w:val="28"/>
          <w:szCs w:val="28"/>
        </w:rPr>
        <w:t xml:space="preserve">王高峰  王 </w:t>
      </w:r>
      <w:r>
        <w:rPr>
          <w:rFonts w:ascii="仿宋_GB2312" w:hAnsi="华文仿宋" w:eastAsia="仿宋_GB2312" w:cs="华文仿宋"/>
          <w:sz w:val="28"/>
          <w:szCs w:val="28"/>
        </w:rPr>
        <w:t xml:space="preserve"> </w:t>
      </w:r>
      <w:r>
        <w:rPr>
          <w:rFonts w:hint="eastAsia" w:ascii="仿宋_GB2312" w:hAnsi="华文仿宋" w:eastAsia="仿宋_GB2312" w:cs="华文仿宋"/>
          <w:sz w:val="28"/>
          <w:szCs w:val="28"/>
        </w:rPr>
        <w:t>坤</w:t>
      </w:r>
    </w:p>
    <w:p>
      <w:pPr>
        <w:spacing w:line="52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分管教学副校长（审核）：</w:t>
      </w:r>
      <w:r>
        <w:rPr>
          <w:rFonts w:hint="eastAsia" w:ascii="仿宋_GB2312" w:hAnsi="仿宋_GB2312" w:eastAsia="仿宋_GB2312" w:cs="仿宋_GB2312"/>
          <w:bCs/>
          <w:sz w:val="28"/>
          <w:szCs w:val="28"/>
        </w:rPr>
        <w:t xml:space="preserve"> </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党政联席会议（审定）：</w:t>
      </w:r>
    </w:p>
    <w:p>
      <w:pPr>
        <w:overflowPunct w:val="0"/>
        <w:snapToGrid w:val="0"/>
        <w:spacing w:line="520" w:lineRule="exact"/>
        <w:ind w:firstLine="280" w:firstLineChars="100"/>
        <w:jc w:val="right"/>
        <w:rPr>
          <w:rFonts w:ascii="仿宋_GB2312" w:hAnsi="华文仿宋" w:eastAsia="仿宋_GB2312" w:cs="华文仿宋"/>
          <w:b/>
          <w:bCs/>
          <w:spacing w:val="-6"/>
          <w:sz w:val="32"/>
          <w:szCs w:val="30"/>
        </w:rPr>
      </w:pPr>
      <w:r>
        <w:rPr>
          <w:rFonts w:hint="eastAsia" w:ascii="仿宋_GB2312" w:hAnsi="仿宋_GB2312" w:eastAsia="仿宋_GB2312" w:cs="仿宋_GB2312"/>
          <w:bCs/>
          <w:sz w:val="28"/>
          <w:szCs w:val="28"/>
        </w:rPr>
        <w:t xml:space="preserve">  202</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 xml:space="preserve"> 年5月</w:t>
      </w:r>
    </w:p>
    <w:p>
      <w:pPr>
        <w:spacing w:line="440" w:lineRule="exact"/>
        <w:jc w:val="center"/>
        <w:rPr>
          <w:rFonts w:ascii="仿宋_GB2312" w:hAnsi="仿宋_GB2312" w:eastAsia="仿宋_GB2312" w:cs="仿宋_GB2312"/>
          <w:b/>
          <w:sz w:val="28"/>
          <w:szCs w:val="28"/>
        </w:rPr>
        <w:sectPr>
          <w:footerReference r:id="rId4" w:type="default"/>
          <w:headerReference r:id="rId3" w:type="even"/>
          <w:pgSz w:w="11906" w:h="16838"/>
          <w:pgMar w:top="1440" w:right="1797" w:bottom="1440" w:left="1797" w:header="851" w:footer="992" w:gutter="0"/>
          <w:pgNumType w:fmt="numberInDash"/>
          <w:cols w:space="720" w:num="1"/>
          <w:docGrid w:linePitch="312" w:charSpace="0"/>
        </w:sectPr>
      </w:pPr>
    </w:p>
    <w:p>
      <w:pPr>
        <w:adjustRightInd w:val="0"/>
        <w:ind w:firstLine="560" w:firstLineChars="200"/>
        <w:jc w:val="left"/>
        <w:rPr>
          <w:rFonts w:ascii="黑体" w:hAnsi="黑体" w:eastAsia="黑体" w:cs="仿宋_GB2312"/>
          <w:sz w:val="28"/>
          <w:szCs w:val="28"/>
        </w:rPr>
      </w:pPr>
      <w:r>
        <w:rPr>
          <w:rFonts w:hint="eastAsia" w:ascii="黑体" w:hAnsi="黑体" w:eastAsia="黑体" w:cs="仿宋_GB2312"/>
          <w:sz w:val="28"/>
          <w:szCs w:val="28"/>
        </w:rPr>
        <w:t>附件1：</w:t>
      </w:r>
    </w:p>
    <w:p>
      <w:pPr>
        <w:adjustRightInd w:val="0"/>
        <w:spacing w:before="120" w:beforeLines="50" w:after="120" w:afterLines="50" w:line="480" w:lineRule="exact"/>
        <w:jc w:val="center"/>
        <w:rPr>
          <w:rFonts w:ascii="宋体" w:hAnsi="宋体" w:cs="宋体"/>
          <w:b/>
          <w:bCs/>
          <w:szCs w:val="24"/>
        </w:rPr>
      </w:pPr>
      <w:bookmarkStart w:id="29" w:name="_Toc8375_WPSOffice_Level2"/>
      <w:r>
        <w:rPr>
          <w:rFonts w:hint="eastAsia" w:ascii="宋体" w:hAnsi="宋体" w:cs="宋体"/>
          <w:b/>
          <w:bCs/>
          <w:szCs w:val="24"/>
        </w:rPr>
        <w:t>2021级电子商务</w:t>
      </w:r>
      <w:bookmarkEnd w:id="29"/>
      <w:r>
        <w:rPr>
          <w:rFonts w:hint="eastAsia" w:ascii="宋体" w:hAnsi="宋体" w:cs="宋体"/>
          <w:b/>
          <w:bCs/>
          <w:szCs w:val="24"/>
        </w:rPr>
        <w:t>专业教学进程安排进程表</w:t>
      </w:r>
    </w:p>
    <w:tbl>
      <w:tblPr>
        <w:tblStyle w:val="35"/>
        <w:tblW w:w="13741"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98"/>
        <w:gridCol w:w="421"/>
        <w:gridCol w:w="1026"/>
        <w:gridCol w:w="1385"/>
        <w:gridCol w:w="586"/>
        <w:gridCol w:w="687"/>
        <w:gridCol w:w="616"/>
        <w:gridCol w:w="616"/>
        <w:gridCol w:w="616"/>
        <w:gridCol w:w="499"/>
        <w:gridCol w:w="1055"/>
        <w:gridCol w:w="992"/>
        <w:gridCol w:w="993"/>
        <w:gridCol w:w="992"/>
        <w:gridCol w:w="981"/>
        <w:gridCol w:w="968"/>
        <w:gridCol w:w="7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课程结构</w:t>
            </w:r>
          </w:p>
        </w:tc>
        <w:tc>
          <w:tcPr>
            <w:tcW w:w="421"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026"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课程编码</w:t>
            </w:r>
          </w:p>
        </w:tc>
        <w:tc>
          <w:tcPr>
            <w:tcW w:w="1385"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586"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考核方式</w:t>
            </w:r>
          </w:p>
        </w:tc>
        <w:tc>
          <w:tcPr>
            <w:tcW w:w="687"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学分</w:t>
            </w:r>
          </w:p>
        </w:tc>
        <w:tc>
          <w:tcPr>
            <w:tcW w:w="2347"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学时数</w:t>
            </w:r>
          </w:p>
        </w:tc>
        <w:tc>
          <w:tcPr>
            <w:tcW w:w="5981" w:type="dxa"/>
            <w:gridSpan w:val="6"/>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按学年及学期分配</w:t>
            </w:r>
          </w:p>
        </w:tc>
        <w:tc>
          <w:tcPr>
            <w:tcW w:w="710"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102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1385"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58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87"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16"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总学时</w:t>
            </w:r>
          </w:p>
        </w:tc>
        <w:tc>
          <w:tcPr>
            <w:tcW w:w="616"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理论学时</w:t>
            </w:r>
          </w:p>
        </w:tc>
        <w:tc>
          <w:tcPr>
            <w:tcW w:w="1115" w:type="dxa"/>
            <w:gridSpan w:val="2"/>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实践学时</w:t>
            </w:r>
          </w:p>
        </w:tc>
        <w:tc>
          <w:tcPr>
            <w:tcW w:w="2047" w:type="dxa"/>
            <w:gridSpan w:val="2"/>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第一学年</w:t>
            </w:r>
          </w:p>
        </w:tc>
        <w:tc>
          <w:tcPr>
            <w:tcW w:w="1985" w:type="dxa"/>
            <w:gridSpan w:val="2"/>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第二学年</w:t>
            </w:r>
          </w:p>
        </w:tc>
        <w:tc>
          <w:tcPr>
            <w:tcW w:w="1949" w:type="dxa"/>
            <w:gridSpan w:val="2"/>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第三学年</w:t>
            </w:r>
          </w:p>
        </w:tc>
        <w:tc>
          <w:tcPr>
            <w:tcW w:w="710" w:type="dxa"/>
            <w:vMerge w:val="continue"/>
            <w:tcBorders>
              <w:tl2br w:val="nil"/>
              <w:tr2bl w:val="nil"/>
            </w:tcBorders>
            <w:vAlign w:val="center"/>
          </w:tcPr>
          <w:p>
            <w:pPr>
              <w:widowControl/>
              <w:jc w:val="left"/>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102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1385"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58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87"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1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16"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校内</w:t>
            </w:r>
          </w:p>
        </w:tc>
        <w:tc>
          <w:tcPr>
            <w:tcW w:w="499"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校外</w:t>
            </w:r>
          </w:p>
        </w:tc>
        <w:tc>
          <w:tcPr>
            <w:tcW w:w="1055"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第一学期19周</w:t>
            </w:r>
          </w:p>
        </w:tc>
        <w:tc>
          <w:tcPr>
            <w:tcW w:w="992"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第二学期20周</w:t>
            </w:r>
          </w:p>
        </w:tc>
        <w:tc>
          <w:tcPr>
            <w:tcW w:w="993"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第三学期20周</w:t>
            </w:r>
          </w:p>
        </w:tc>
        <w:tc>
          <w:tcPr>
            <w:tcW w:w="992"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第四学期20周</w:t>
            </w:r>
          </w:p>
        </w:tc>
        <w:tc>
          <w:tcPr>
            <w:tcW w:w="981"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第五学期20周</w:t>
            </w:r>
          </w:p>
        </w:tc>
        <w:tc>
          <w:tcPr>
            <w:tcW w:w="968"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第六学期16周</w:t>
            </w:r>
          </w:p>
        </w:tc>
        <w:tc>
          <w:tcPr>
            <w:tcW w:w="710" w:type="dxa"/>
            <w:vMerge w:val="continue"/>
            <w:tcBorders>
              <w:tl2br w:val="nil"/>
              <w:tr2bl w:val="nil"/>
            </w:tcBorders>
            <w:vAlign w:val="center"/>
          </w:tcPr>
          <w:p>
            <w:pPr>
              <w:widowControl/>
              <w:jc w:val="left"/>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公共基础课</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010010931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军事理论与训练</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010012621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贵州省情</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010011121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010011721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思想道德修养与法律基础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010011821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毛泽东思想与中国特色社会主义理论体系概论</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010010121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大学生心理健康教育</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010012061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010012051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信息技术</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020012221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体育与健康</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010012121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大学语文</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010011611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大学英语</w:t>
            </w:r>
          </w:p>
        </w:tc>
        <w:tc>
          <w:tcPr>
            <w:tcW w:w="586" w:type="dxa"/>
            <w:tcBorders>
              <w:tl2br w:val="nil"/>
              <w:tr2bl w:val="nil"/>
            </w:tcBorders>
            <w:shd w:val="clear" w:color="auto" w:fill="FFFFFF"/>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010012011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高等数学</w:t>
            </w:r>
          </w:p>
        </w:tc>
        <w:tc>
          <w:tcPr>
            <w:tcW w:w="586" w:type="dxa"/>
            <w:tcBorders>
              <w:tl2br w:val="nil"/>
              <w:tr2bl w:val="nil"/>
            </w:tcBorders>
            <w:shd w:val="clear" w:color="auto" w:fill="FFFFFF"/>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93"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010060111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中华优秀传统文化</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026" w:type="dxa"/>
            <w:tcBorders>
              <w:tl2br w:val="nil"/>
              <w:tr2bl w:val="nil"/>
            </w:tcBorders>
            <w:shd w:val="clear" w:color="auto" w:fill="FFFFFF"/>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010070111</w:t>
            </w:r>
          </w:p>
        </w:tc>
        <w:tc>
          <w:tcPr>
            <w:tcW w:w="1385"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生态文明教育</w:t>
            </w:r>
          </w:p>
        </w:tc>
        <w:tc>
          <w:tcPr>
            <w:tcW w:w="58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p>
        </w:tc>
        <w:tc>
          <w:tcPr>
            <w:tcW w:w="499" w:type="dxa"/>
            <w:tcBorders>
              <w:tl2br w:val="nil"/>
              <w:tr2bl w:val="nil"/>
            </w:tcBorders>
            <w:shd w:val="clear" w:color="auto" w:fill="auto"/>
            <w:vAlign w:val="bottom"/>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auto"/>
            <w:vAlign w:val="bottom"/>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993" w:type="dxa"/>
            <w:tcBorders>
              <w:tl2br w:val="nil"/>
              <w:tr2bl w:val="nil"/>
            </w:tcBorders>
            <w:shd w:val="clear" w:color="auto" w:fill="auto"/>
            <w:vAlign w:val="bottom"/>
          </w:tcPr>
          <w:p>
            <w:pPr>
              <w:widowControl/>
              <w:jc w:val="center"/>
              <w:rPr>
                <w:rFonts w:ascii="宋体" w:hAnsi="宋体" w:cs="宋体"/>
                <w:color w:val="000000"/>
                <w:kern w:val="0"/>
                <w:sz w:val="18"/>
                <w:szCs w:val="18"/>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02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010090111</w:t>
            </w:r>
          </w:p>
        </w:tc>
        <w:tc>
          <w:tcPr>
            <w:tcW w:w="1385"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劳动教育</w:t>
            </w:r>
          </w:p>
        </w:tc>
        <w:tc>
          <w:tcPr>
            <w:tcW w:w="58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+3w</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616" w:type="dxa"/>
            <w:tcBorders>
              <w:tl2br w:val="nil"/>
              <w:tr2bl w:val="nil"/>
            </w:tcBorders>
            <w:shd w:val="clear" w:color="auto" w:fill="auto"/>
            <w:vAlign w:val="bottom"/>
          </w:tcPr>
          <w:p>
            <w:pPr>
              <w:widowControl/>
              <w:jc w:val="center"/>
              <w:rPr>
                <w:rFonts w:ascii="宋体" w:hAnsi="宋体" w:cs="宋体"/>
                <w:color w:val="000000"/>
                <w:kern w:val="0"/>
                <w:sz w:val="18"/>
                <w:szCs w:val="18"/>
              </w:rPr>
            </w:pPr>
          </w:p>
        </w:tc>
        <w:tc>
          <w:tcPr>
            <w:tcW w:w="499"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w:t>
            </w:r>
          </w:p>
        </w:tc>
        <w:tc>
          <w:tcPr>
            <w:tcW w:w="1055"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w:t>
            </w:r>
          </w:p>
        </w:tc>
        <w:tc>
          <w:tcPr>
            <w:tcW w:w="992"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w:t>
            </w:r>
          </w:p>
        </w:tc>
        <w:tc>
          <w:tcPr>
            <w:tcW w:w="993" w:type="dxa"/>
            <w:tcBorders>
              <w:tl2br w:val="nil"/>
              <w:tr2bl w:val="nil"/>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w:t>
            </w:r>
          </w:p>
        </w:tc>
        <w:tc>
          <w:tcPr>
            <w:tcW w:w="992" w:type="dxa"/>
            <w:tcBorders>
              <w:tl2br w:val="nil"/>
              <w:tr2bl w:val="nil"/>
            </w:tcBorders>
            <w:shd w:val="clear" w:color="auto" w:fill="auto"/>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026"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010100111</w:t>
            </w:r>
          </w:p>
        </w:tc>
        <w:tc>
          <w:tcPr>
            <w:tcW w:w="1385"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国家安全教育</w:t>
            </w:r>
          </w:p>
        </w:tc>
        <w:tc>
          <w:tcPr>
            <w:tcW w:w="586"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考查</w:t>
            </w:r>
          </w:p>
        </w:tc>
        <w:tc>
          <w:tcPr>
            <w:tcW w:w="687"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16"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16"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616" w:type="dxa"/>
            <w:tcBorders>
              <w:tl2br w:val="nil"/>
              <w:tr2bl w:val="nil"/>
            </w:tcBorders>
            <w:shd w:val="clear" w:color="auto" w:fill="auto"/>
            <w:vAlign w:val="bottom"/>
          </w:tcPr>
          <w:p>
            <w:pPr>
              <w:widowControl/>
              <w:jc w:val="center"/>
              <w:rPr>
                <w:rFonts w:ascii="宋体" w:hAnsi="宋体" w:cs="宋体"/>
                <w:kern w:val="0"/>
                <w:sz w:val="18"/>
                <w:szCs w:val="18"/>
              </w:rPr>
            </w:pPr>
          </w:p>
        </w:tc>
        <w:tc>
          <w:tcPr>
            <w:tcW w:w="499" w:type="dxa"/>
            <w:tcBorders>
              <w:tl2br w:val="nil"/>
              <w:tr2bl w:val="nil"/>
            </w:tcBorders>
            <w:shd w:val="clear" w:color="auto" w:fill="auto"/>
            <w:vAlign w:val="bottom"/>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auto"/>
            <w:vAlign w:val="bottom"/>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992" w:type="dxa"/>
            <w:tcBorders>
              <w:tl2br w:val="nil"/>
              <w:tr2bl w:val="nil"/>
            </w:tcBorders>
            <w:shd w:val="clear" w:color="auto" w:fill="auto"/>
            <w:vAlign w:val="bottom"/>
          </w:tcPr>
          <w:p>
            <w:pPr>
              <w:widowControl/>
              <w:jc w:val="center"/>
              <w:rPr>
                <w:rFonts w:ascii="宋体" w:hAnsi="宋体" w:cs="宋体"/>
                <w:kern w:val="0"/>
                <w:sz w:val="18"/>
                <w:szCs w:val="18"/>
              </w:rPr>
            </w:pPr>
          </w:p>
        </w:tc>
        <w:tc>
          <w:tcPr>
            <w:tcW w:w="993" w:type="dxa"/>
            <w:tcBorders>
              <w:tl2br w:val="nil"/>
              <w:tr2bl w:val="nil"/>
            </w:tcBorders>
            <w:shd w:val="clear" w:color="auto" w:fill="auto"/>
            <w:vAlign w:val="bottom"/>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44.5</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782</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474</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308</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340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322</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44</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12</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专业基础课程</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060310121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电子商务基础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060510411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管理学基础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60110121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会计基础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060312421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市场营销理论与实务</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026" w:type="dxa"/>
            <w:tcBorders>
              <w:tl2br w:val="nil"/>
              <w:tr2bl w:val="nil"/>
            </w:tcBorders>
            <w:shd w:val="clear" w:color="auto" w:fill="FFFFFF"/>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060310211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电子商务法律法规</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r>
              <w:rPr>
                <w:rFonts w:hint="eastAsia" w:ascii="Times New Roman" w:hAnsi="Times New Roman" w:cs="Times New Roman"/>
                <w:kern w:val="0"/>
                <w:sz w:val="20"/>
                <w:szCs w:val="20"/>
              </w:rPr>
              <w:t>课证融通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060610111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经济学基础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060310321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电子商务物流</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28</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504</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360</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216</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专业核心课程</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060310421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网络营销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060310521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客户服务与管理</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060310631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网页设计与制作</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026" w:type="dxa"/>
            <w:tcBorders>
              <w:tl2br w:val="nil"/>
              <w:tr2bl w:val="nil"/>
            </w:tcBorders>
            <w:shd w:val="clear" w:color="auto" w:fill="FFFFFF"/>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060310721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电子商务运营</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r>
              <w:rPr>
                <w:rFonts w:hint="eastAsia" w:ascii="Times New Roman" w:hAnsi="Times New Roman" w:cs="Times New Roman"/>
                <w:kern w:val="0"/>
                <w:sz w:val="20"/>
                <w:szCs w:val="20"/>
              </w:rPr>
              <w:t>课证融通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060310831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电子商务数据分析与应用</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课证融通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060310921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移动商务</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24</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432</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90</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342</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专业拓展课</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060311021</w:t>
            </w:r>
          </w:p>
        </w:tc>
        <w:tc>
          <w:tcPr>
            <w:tcW w:w="138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供应链管理实务</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060311131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数据库基础</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060311522</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品牌策划与管理</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12</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216</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54</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162</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实践性教学环节</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060213831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毕业论文</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报告</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60</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60</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60</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060112831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跟岗实习</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96</w:t>
            </w:r>
          </w:p>
        </w:tc>
        <w:tc>
          <w:tcPr>
            <w:tcW w:w="1055"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6</w:t>
            </w: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060112931</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顶岗实习</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499" w:type="dxa"/>
            <w:tcBorders>
              <w:tl2br w:val="nil"/>
              <w:tr2bl w:val="nil"/>
            </w:tcBorders>
            <w:shd w:val="clear" w:color="auto" w:fill="FFFFFF"/>
            <w:vAlign w:val="center"/>
          </w:tcPr>
          <w:p>
            <w:pPr>
              <w:widowControl/>
              <w:jc w:val="center"/>
              <w:rPr>
                <w:rFonts w:ascii="Times New Roman" w:hAnsi="Times New Roman" w:cs="Times New Roman" w:eastAsiaTheme="minorEastAsia"/>
                <w:kern w:val="0"/>
                <w:sz w:val="20"/>
                <w:szCs w:val="20"/>
              </w:rPr>
            </w:pPr>
            <w:r>
              <w:rPr>
                <w:rFonts w:hint="eastAsia" w:ascii="Times New Roman" w:hAnsi="Times New Roman" w:cs="Times New Roman" w:eastAsiaTheme="minorEastAsia"/>
                <w:kern w:val="0"/>
                <w:sz w:val="20"/>
                <w:szCs w:val="20"/>
              </w:rPr>
              <w:t>2</w:t>
            </w:r>
            <w:r>
              <w:rPr>
                <w:rFonts w:ascii="Times New Roman" w:hAnsi="Times New Roman" w:cs="Times New Roman" w:eastAsiaTheme="minorEastAsia"/>
                <w:kern w:val="0"/>
                <w:sz w:val="20"/>
                <w:szCs w:val="20"/>
              </w:rPr>
              <w:t>40</w:t>
            </w: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710"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16</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396</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60</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336</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60</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240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restart"/>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选修课</w:t>
            </w: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060311222</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软文写作</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81"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060311332</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图像采集与处理</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r>
              <w:rPr>
                <w:rFonts w:hint="eastAsia" w:ascii="宋体" w:hAnsi="宋体" w:cs="宋体"/>
                <w:color w:val="000000"/>
                <w:kern w:val="0"/>
                <w:sz w:val="18"/>
                <w:szCs w:val="18"/>
              </w:rPr>
              <w:t>72</w:t>
            </w: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060311412</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消费者行为分析</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499"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92"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981"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68"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060311722</w:t>
            </w:r>
          </w:p>
        </w:tc>
        <w:tc>
          <w:tcPr>
            <w:tcW w:w="1385" w:type="dxa"/>
            <w:tcBorders>
              <w:tl2br w:val="nil"/>
              <w:tr2bl w:val="nil"/>
            </w:tcBorders>
            <w:shd w:val="clear" w:color="auto" w:fill="FFFFFF"/>
            <w:vAlign w:val="center"/>
          </w:tcPr>
          <w:p>
            <w:pPr>
              <w:widowControl/>
              <w:jc w:val="center"/>
              <w:rPr>
                <w:rFonts w:ascii="宋体" w:hAnsi="宋体" w:cs="宋体"/>
                <w:color w:val="FF0000"/>
                <w:kern w:val="0"/>
                <w:sz w:val="18"/>
                <w:szCs w:val="18"/>
              </w:rPr>
            </w:pPr>
            <w:r>
              <w:rPr>
                <w:rFonts w:hint="eastAsia" w:ascii="宋体" w:hAnsi="宋体" w:cs="宋体"/>
                <w:kern w:val="0"/>
                <w:sz w:val="18"/>
                <w:szCs w:val="18"/>
              </w:rPr>
              <w:t>信息资源管理</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42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02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060311622</w:t>
            </w:r>
          </w:p>
        </w:tc>
        <w:tc>
          <w:tcPr>
            <w:tcW w:w="1385"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网络广告策划与实施</w:t>
            </w:r>
          </w:p>
        </w:tc>
        <w:tc>
          <w:tcPr>
            <w:tcW w:w="58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687"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16"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499"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1055"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3"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92"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c>
          <w:tcPr>
            <w:tcW w:w="981" w:type="dxa"/>
            <w:tcBorders>
              <w:tl2br w:val="nil"/>
              <w:tr2bl w:val="nil"/>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968" w:type="dxa"/>
            <w:tcBorders>
              <w:tl2br w:val="nil"/>
              <w:tr2bl w:val="nil"/>
            </w:tcBorders>
            <w:shd w:val="clear" w:color="auto" w:fill="FFFFFF"/>
            <w:vAlign w:val="center"/>
          </w:tcPr>
          <w:p>
            <w:pPr>
              <w:widowControl/>
              <w:jc w:val="center"/>
              <w:rPr>
                <w:rFonts w:ascii="宋体" w:hAnsi="宋体" w:cs="宋体"/>
                <w:color w:val="000000"/>
                <w:kern w:val="0"/>
                <w:sz w:val="18"/>
                <w:szCs w:val="18"/>
              </w:rPr>
            </w:pPr>
          </w:p>
        </w:tc>
        <w:tc>
          <w:tcPr>
            <w:tcW w:w="710" w:type="dxa"/>
            <w:tcBorders>
              <w:tl2br w:val="nil"/>
              <w:tr2bl w:val="nil"/>
            </w:tcBorders>
            <w:shd w:val="clear" w:color="auto" w:fill="FFFFFF"/>
            <w:vAlign w:val="center"/>
          </w:tcPr>
          <w:p>
            <w:pPr>
              <w:widowControl/>
              <w:jc w:val="center"/>
              <w:rPr>
                <w:rFonts w:ascii="Times New Roman" w:hAnsi="Times New Roman" w:eastAsia="Times New Roman" w:cs="Times New Roman"/>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98" w:type="dxa"/>
            <w:vMerge w:val="continue"/>
            <w:tcBorders>
              <w:tl2br w:val="nil"/>
              <w:tr2bl w:val="nil"/>
            </w:tcBorders>
            <w:vAlign w:val="center"/>
          </w:tcPr>
          <w:p>
            <w:pPr>
              <w:widowControl/>
              <w:jc w:val="left"/>
              <w:rPr>
                <w:rFonts w:ascii="宋体" w:hAnsi="宋体" w:cs="宋体"/>
                <w:b/>
                <w:bCs/>
                <w:color w:val="000000"/>
                <w:kern w:val="0"/>
                <w:sz w:val="18"/>
                <w:szCs w:val="18"/>
              </w:rPr>
            </w:pPr>
          </w:p>
        </w:tc>
        <w:tc>
          <w:tcPr>
            <w:tcW w:w="3418" w:type="dxa"/>
            <w:gridSpan w:val="4"/>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20</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360</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216</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72</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144</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710"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016" w:type="dxa"/>
            <w:gridSpan w:val="5"/>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687"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144.5</w:t>
            </w:r>
          </w:p>
        </w:tc>
        <w:tc>
          <w:tcPr>
            <w:tcW w:w="616" w:type="dxa"/>
            <w:tcBorders>
              <w:tl2br w:val="nil"/>
              <w:tr2bl w:val="nil"/>
            </w:tcBorders>
            <w:shd w:val="clear" w:color="auto"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2684</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2690</w:t>
            </w:r>
          </w:p>
        </w:tc>
        <w:tc>
          <w:tcPr>
            <w:tcW w:w="616"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1122</w:t>
            </w:r>
          </w:p>
        </w:tc>
        <w:tc>
          <w:tcPr>
            <w:tcW w:w="499"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1232</w:t>
            </w:r>
          </w:p>
        </w:tc>
        <w:tc>
          <w:tcPr>
            <w:tcW w:w="1055"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336</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556</w:t>
            </w:r>
          </w:p>
        </w:tc>
        <w:tc>
          <w:tcPr>
            <w:tcW w:w="993"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538</w:t>
            </w:r>
          </w:p>
        </w:tc>
        <w:tc>
          <w:tcPr>
            <w:tcW w:w="992"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496</w:t>
            </w:r>
          </w:p>
        </w:tc>
        <w:tc>
          <w:tcPr>
            <w:tcW w:w="981"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428</w:t>
            </w:r>
          </w:p>
        </w:tc>
        <w:tc>
          <w:tcPr>
            <w:tcW w:w="968" w:type="dxa"/>
            <w:tcBorders>
              <w:tl2br w:val="nil"/>
              <w:tr2bl w:val="nil"/>
            </w:tcBorders>
            <w:shd w:val="clear" w:color="auto" w:fill="FFFFFF"/>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432</w:t>
            </w:r>
          </w:p>
        </w:tc>
        <w:tc>
          <w:tcPr>
            <w:tcW w:w="710" w:type="dxa"/>
            <w:tcBorders>
              <w:tl2br w:val="nil"/>
              <w:tr2bl w:val="nil"/>
            </w:tcBorders>
            <w:shd w:val="clear" w:color="auto" w:fill="FFFFFF"/>
            <w:noWrap/>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240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3741" w:type="dxa"/>
            <w:gridSpan w:val="17"/>
            <w:tcBorders>
              <w:tl2br w:val="nil"/>
              <w:tr2bl w:val="nil"/>
            </w:tcBorders>
            <w:shd w:val="clear" w:color="auto" w:fill="FFFFFF"/>
          </w:tcPr>
          <w:p>
            <w:pPr>
              <w:widowControl/>
              <w:jc w:val="left"/>
              <w:textAlignment w:val="top"/>
              <w:rPr>
                <w:rFonts w:ascii="宋体" w:hAnsi="宋体" w:cs="宋体"/>
                <w:kern w:val="0"/>
                <w:sz w:val="18"/>
                <w:szCs w:val="18"/>
                <w:lang w:bidi="ar"/>
              </w:rPr>
            </w:pPr>
            <w:r>
              <w:rPr>
                <w:rFonts w:hint="eastAsia" w:ascii="宋体" w:hAnsi="宋体" w:cs="宋体"/>
                <w:kern w:val="0"/>
                <w:sz w:val="18"/>
                <w:szCs w:val="18"/>
                <w:lang w:bidi="ar"/>
              </w:rPr>
              <w:t>备注：1.学分总计：144.5（必修124.5学分，限选20学分）；</w:t>
            </w:r>
          </w:p>
          <w:p>
            <w:pPr>
              <w:widowControl/>
              <w:ind w:firstLine="540" w:firstLineChars="300"/>
              <w:jc w:val="left"/>
              <w:textAlignment w:val="top"/>
              <w:rPr>
                <w:rFonts w:ascii="宋体" w:hAnsi="宋体" w:cs="宋体"/>
                <w:kern w:val="0"/>
                <w:sz w:val="18"/>
                <w:szCs w:val="18"/>
                <w:lang w:bidi="ar"/>
              </w:rPr>
            </w:pPr>
            <w:r>
              <w:rPr>
                <w:rFonts w:hint="eastAsia" w:ascii="宋体" w:hAnsi="宋体" w:cs="宋体"/>
                <w:kern w:val="0"/>
                <w:sz w:val="18"/>
                <w:szCs w:val="18"/>
                <w:lang w:bidi="ar"/>
              </w:rPr>
              <w:t>2.课时总计：2684（必修2324学时，选修360学时）；</w:t>
            </w:r>
          </w:p>
          <w:p>
            <w:pPr>
              <w:widowControl/>
              <w:ind w:firstLine="540" w:firstLineChars="300"/>
              <w:jc w:val="left"/>
              <w:textAlignment w:val="top"/>
              <w:rPr>
                <w:rFonts w:ascii="宋体" w:hAnsi="宋体" w:cs="宋体"/>
                <w:kern w:val="0"/>
                <w:sz w:val="18"/>
                <w:szCs w:val="18"/>
                <w:lang w:bidi="ar"/>
              </w:rPr>
            </w:pPr>
            <w:r>
              <w:rPr>
                <w:rFonts w:hint="eastAsia" w:ascii="宋体" w:hAnsi="宋体" w:cs="宋体"/>
                <w:kern w:val="0"/>
                <w:sz w:val="18"/>
                <w:szCs w:val="18"/>
                <w:lang w:bidi="ar"/>
              </w:rPr>
              <w:t>3.课程门数：40（必修35门，限选5门）；</w:t>
            </w:r>
          </w:p>
          <w:p>
            <w:pPr>
              <w:widowControl/>
              <w:ind w:firstLine="540" w:firstLineChars="300"/>
              <w:jc w:val="left"/>
              <w:textAlignment w:val="top"/>
              <w:rPr>
                <w:rFonts w:ascii="宋体" w:hAnsi="宋体" w:cs="宋体"/>
                <w:color w:val="000000"/>
                <w:kern w:val="0"/>
                <w:sz w:val="22"/>
              </w:rPr>
            </w:pPr>
            <w:r>
              <w:rPr>
                <w:rFonts w:hint="eastAsia" w:ascii="宋体" w:hAnsi="宋体" w:cs="宋体"/>
                <w:kern w:val="0"/>
                <w:sz w:val="18"/>
                <w:szCs w:val="18"/>
                <w:lang w:bidi="ar"/>
              </w:rPr>
              <w:t>4.最低学分要求：144.5学分（必修124.5学分+选修20学分）</w:t>
            </w:r>
          </w:p>
        </w:tc>
      </w:tr>
    </w:tbl>
    <w:p>
      <w:pPr>
        <w:widowControl/>
        <w:spacing w:before="120" w:beforeLines="50" w:after="120" w:afterLines="50" w:line="480" w:lineRule="exact"/>
        <w:jc w:val="center"/>
        <w:textAlignment w:val="center"/>
        <w:rPr>
          <w:rFonts w:ascii="宋体" w:hAnsi="宋体" w:cs="宋体"/>
          <w:b/>
          <w:kern w:val="0"/>
          <w:szCs w:val="21"/>
        </w:rPr>
      </w:pPr>
    </w:p>
    <w:p>
      <w:pPr>
        <w:widowControl/>
        <w:spacing w:before="120" w:beforeLines="50" w:after="120" w:afterLines="50" w:line="480" w:lineRule="exact"/>
        <w:jc w:val="center"/>
        <w:textAlignment w:val="center"/>
        <w:rPr>
          <w:rFonts w:ascii="宋体" w:hAnsi="宋体" w:cs="宋体"/>
          <w:b/>
          <w:kern w:val="0"/>
          <w:szCs w:val="21"/>
        </w:rPr>
        <w:sectPr>
          <w:pgSz w:w="16838" w:h="11906" w:orient="landscape"/>
          <w:pgMar w:top="1440" w:right="1797" w:bottom="1440" w:left="1797" w:header="851" w:footer="992" w:gutter="0"/>
          <w:cols w:space="720" w:num="1"/>
          <w:docGrid w:linePitch="312" w:charSpace="0"/>
        </w:sectPr>
      </w:pPr>
    </w:p>
    <w:p>
      <w:pPr>
        <w:adjustRightInd w:val="0"/>
        <w:ind w:firstLine="560" w:firstLineChars="200"/>
        <w:rPr>
          <w:rFonts w:ascii="黑体" w:hAnsi="黑体" w:eastAsia="黑体" w:cs="仿宋_GB2312"/>
          <w:sz w:val="28"/>
          <w:szCs w:val="28"/>
        </w:rPr>
      </w:pPr>
      <w:r>
        <w:rPr>
          <w:rFonts w:hint="eastAsia" w:ascii="黑体" w:hAnsi="黑体" w:eastAsia="黑体" w:cs="仿宋_GB2312"/>
          <w:sz w:val="28"/>
          <w:szCs w:val="28"/>
        </w:rPr>
        <w:t>附件2：</w:t>
      </w:r>
    </w:p>
    <w:p>
      <w:pPr>
        <w:adjustRightInd w:val="0"/>
        <w:jc w:val="center"/>
        <w:rPr>
          <w:rFonts w:ascii="仿宋_GB2312" w:hAnsi="Times New Roman" w:eastAsia="仿宋_GB2312" w:cs="Times New Roman"/>
          <w:szCs w:val="24"/>
        </w:rPr>
      </w:pPr>
      <w:r>
        <w:rPr>
          <w:rFonts w:hint="eastAsia" w:ascii="仿宋_GB2312" w:eastAsia="仿宋_GB2312"/>
          <w:szCs w:val="24"/>
        </w:rPr>
        <w:t>贵州工程职业学院专业人才培养方案调整审批表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386"/>
        <w:gridCol w:w="1510"/>
        <w:gridCol w:w="335"/>
        <w:gridCol w:w="896"/>
        <w:gridCol w:w="496"/>
        <w:gridCol w:w="894"/>
        <w:gridCol w:w="434"/>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1"/>
                <w:szCs w:val="21"/>
              </w:rPr>
            </w:pPr>
            <w:r>
              <w:rPr>
                <w:rFonts w:hint="eastAsia" w:ascii="仿宋" w:hAnsi="仿宋" w:eastAsia="仿宋"/>
              </w:rPr>
              <w:t>专业名称</w:t>
            </w:r>
          </w:p>
        </w:tc>
        <w:tc>
          <w:tcPr>
            <w:tcW w:w="1187" w:type="dxa"/>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电子商务</w:t>
            </w:r>
          </w:p>
        </w:tc>
        <w:tc>
          <w:tcPr>
            <w:tcW w:w="1669"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所属二级学院</w:t>
            </w:r>
          </w:p>
        </w:tc>
        <w:tc>
          <w:tcPr>
            <w:tcW w:w="1392"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经济与管理学院</w:t>
            </w:r>
          </w:p>
        </w:tc>
        <w:tc>
          <w:tcPr>
            <w:tcW w:w="1328"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使用年级</w:t>
            </w:r>
          </w:p>
        </w:tc>
        <w:tc>
          <w:tcPr>
            <w:tcW w:w="862" w:type="dxa"/>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2</w:t>
            </w:r>
            <w:r>
              <w:rPr>
                <w:rFonts w:ascii="仿宋" w:hAnsi="仿宋" w:eastAsia="仿宋"/>
              </w:rPr>
              <w:t>021</w:t>
            </w:r>
            <w:r>
              <w:rPr>
                <w:rFonts w:hint="eastAsia" w:ascii="仿宋" w:hAnsi="仿宋" w:eastAsia="仿宋"/>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771"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专业人才培养方案调整内容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课程名称</w:t>
            </w:r>
          </w:p>
        </w:tc>
        <w:tc>
          <w:tcPr>
            <w:tcW w:w="1187" w:type="dxa"/>
            <w:tcBorders>
              <w:top w:val="single" w:color="auto" w:sz="4" w:space="0"/>
              <w:left w:val="nil"/>
              <w:bottom w:val="single" w:color="auto" w:sz="4" w:space="0"/>
              <w:right w:val="single" w:color="auto" w:sz="4" w:space="0"/>
            </w:tcBorders>
            <w:vAlign w:val="center"/>
          </w:tcPr>
          <w:p>
            <w:pPr>
              <w:jc w:val="center"/>
              <w:rPr>
                <w:rFonts w:ascii="仿宋" w:hAnsi="仿宋" w:eastAsia="仿宋"/>
              </w:rPr>
            </w:pPr>
          </w:p>
        </w:tc>
        <w:tc>
          <w:tcPr>
            <w:tcW w:w="1334" w:type="dxa"/>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课程性质</w:t>
            </w:r>
          </w:p>
        </w:tc>
        <w:tc>
          <w:tcPr>
            <w:tcW w:w="123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p>
        </w:tc>
        <w:tc>
          <w:tcPr>
            <w:tcW w:w="139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调整类型</w:t>
            </w:r>
          </w:p>
        </w:tc>
        <w:tc>
          <w:tcPr>
            <w:tcW w:w="129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调整事项</w:t>
            </w:r>
          </w:p>
        </w:tc>
        <w:tc>
          <w:tcPr>
            <w:tcW w:w="6438" w:type="dxa"/>
            <w:gridSpan w:val="8"/>
            <w:tcBorders>
              <w:top w:val="single" w:color="auto" w:sz="4" w:space="0"/>
              <w:left w:val="nil"/>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调整原因</w:t>
            </w:r>
          </w:p>
        </w:tc>
        <w:tc>
          <w:tcPr>
            <w:tcW w:w="6438" w:type="dxa"/>
            <w:gridSpan w:val="8"/>
            <w:tcBorders>
              <w:top w:val="single" w:color="auto" w:sz="4" w:space="0"/>
              <w:left w:val="nil"/>
              <w:bottom w:val="single" w:color="auto" w:sz="4" w:space="0"/>
              <w:right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385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rPr>
            </w:pPr>
            <w:r>
              <w:rPr>
                <w:rFonts w:hint="eastAsia" w:ascii="仿宋" w:hAnsi="仿宋" w:eastAsia="仿宋"/>
              </w:rPr>
              <w:t>专业带头人意见：</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ind w:firstLine="2760" w:firstLineChars="1150"/>
              <w:rPr>
                <w:rFonts w:ascii="仿宋" w:hAnsi="仿宋" w:eastAsia="仿宋"/>
              </w:rPr>
            </w:pPr>
            <w:r>
              <w:rPr>
                <w:rFonts w:hint="eastAsia" w:ascii="仿宋" w:hAnsi="仿宋" w:eastAsia="仿宋"/>
              </w:rPr>
              <w:t>签字：</w:t>
            </w:r>
          </w:p>
          <w:p>
            <w:pPr>
              <w:ind w:firstLine="3120" w:firstLineChars="1300"/>
              <w:rPr>
                <w:rFonts w:ascii="仿宋" w:hAnsi="仿宋" w:eastAsia="仿宋"/>
              </w:rPr>
            </w:pPr>
            <w:r>
              <w:rPr>
                <w:rFonts w:hint="eastAsia" w:ascii="仿宋" w:hAnsi="仿宋" w:eastAsia="仿宋"/>
              </w:rPr>
              <w:t xml:space="preserve">年 </w:t>
            </w:r>
            <w:r>
              <w:rPr>
                <w:rFonts w:ascii="Calibri" w:hAnsi="Calibri" w:eastAsia="仿宋" w:cs="Calibri"/>
              </w:rPr>
              <w:t> </w:t>
            </w:r>
            <w:r>
              <w:rPr>
                <w:rFonts w:hint="eastAsia" w:ascii="仿宋" w:hAnsi="仿宋" w:eastAsia="仿宋"/>
              </w:rPr>
              <w:t xml:space="preserve">月 </w:t>
            </w:r>
            <w:r>
              <w:rPr>
                <w:rFonts w:ascii="Calibri" w:hAnsi="Calibri" w:eastAsia="仿宋" w:cs="Calibri"/>
              </w:rPr>
              <w:t> </w:t>
            </w:r>
            <w:r>
              <w:rPr>
                <w:rFonts w:hint="eastAsia" w:ascii="仿宋" w:hAnsi="仿宋" w:eastAsia="仿宋"/>
              </w:rPr>
              <w:t>日</w:t>
            </w:r>
          </w:p>
        </w:tc>
        <w:tc>
          <w:tcPr>
            <w:tcW w:w="3917" w:type="dxa"/>
            <w:gridSpan w:val="6"/>
            <w:tcBorders>
              <w:top w:val="single" w:color="auto" w:sz="4" w:space="0"/>
              <w:left w:val="nil"/>
              <w:bottom w:val="single" w:color="auto" w:sz="4" w:space="0"/>
              <w:right w:val="single" w:color="auto" w:sz="4" w:space="0"/>
            </w:tcBorders>
          </w:tcPr>
          <w:p>
            <w:pPr>
              <w:rPr>
                <w:rFonts w:ascii="仿宋" w:hAnsi="仿宋" w:eastAsia="仿宋"/>
              </w:rPr>
            </w:pPr>
            <w:r>
              <w:rPr>
                <w:rFonts w:hint="eastAsia" w:ascii="仿宋" w:hAnsi="仿宋" w:eastAsia="仿宋"/>
              </w:rPr>
              <w:t>二级学院院长意见：</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ind w:firstLine="2760" w:firstLineChars="1150"/>
              <w:rPr>
                <w:rFonts w:ascii="仿宋" w:hAnsi="仿宋" w:eastAsia="仿宋"/>
              </w:rPr>
            </w:pPr>
            <w:r>
              <w:rPr>
                <w:rFonts w:hint="eastAsia" w:ascii="仿宋" w:hAnsi="仿宋" w:eastAsia="仿宋"/>
              </w:rPr>
              <w:t>签字：</w:t>
            </w:r>
          </w:p>
          <w:p>
            <w:pPr>
              <w:jc w:val="right"/>
              <w:rPr>
                <w:rFonts w:ascii="仿宋" w:hAnsi="仿宋" w:eastAsia="仿宋"/>
              </w:rPr>
            </w:pPr>
            <w:r>
              <w:rPr>
                <w:rFonts w:hint="eastAsia" w:ascii="仿宋" w:hAnsi="仿宋" w:eastAsia="仿宋"/>
              </w:rPr>
              <w:t xml:space="preserve">年 </w:t>
            </w:r>
            <w:r>
              <w:rPr>
                <w:rFonts w:ascii="Calibri" w:hAnsi="Calibri" w:eastAsia="仿宋" w:cs="Calibri"/>
              </w:rPr>
              <w:t> </w:t>
            </w:r>
            <w:r>
              <w:rPr>
                <w:rFonts w:hint="eastAsia" w:ascii="仿宋" w:hAnsi="仿宋" w:eastAsia="仿宋"/>
              </w:rPr>
              <w:t xml:space="preserve">月 </w:t>
            </w:r>
            <w:r>
              <w:rPr>
                <w:rFonts w:ascii="Calibri" w:hAnsi="Calibri" w:eastAsia="仿宋" w:cs="Calibri"/>
              </w:rPr>
              <w:t> </w:t>
            </w:r>
            <w:r>
              <w:rPr>
                <w:rFonts w:hint="eastAsia" w:ascii="仿宋" w:hAnsi="仿宋" w:eastAsia="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7771" w:type="dxa"/>
            <w:gridSpan w:val="9"/>
            <w:tcBorders>
              <w:top w:val="single" w:color="auto" w:sz="4" w:space="0"/>
              <w:left w:val="single" w:color="auto" w:sz="4" w:space="0"/>
              <w:bottom w:val="single" w:color="auto" w:sz="4" w:space="0"/>
              <w:right w:val="single" w:color="auto" w:sz="4" w:space="0"/>
            </w:tcBorders>
          </w:tcPr>
          <w:p>
            <w:pPr>
              <w:rPr>
                <w:rFonts w:ascii="仿宋" w:hAnsi="仿宋" w:eastAsia="仿宋"/>
              </w:rPr>
            </w:pPr>
            <w:r>
              <w:rPr>
                <w:rFonts w:hint="eastAsia" w:ascii="仿宋" w:hAnsi="仿宋" w:eastAsia="仿宋"/>
              </w:rPr>
              <w:t>教务处审核意见：</w:t>
            </w:r>
          </w:p>
          <w:p>
            <w:pPr>
              <w:rPr>
                <w:rFonts w:ascii="仿宋" w:hAnsi="仿宋" w:eastAsia="仿宋"/>
              </w:rPr>
            </w:pPr>
          </w:p>
          <w:p>
            <w:pPr>
              <w:rPr>
                <w:rFonts w:ascii="仿宋" w:hAnsi="仿宋" w:eastAsia="仿宋"/>
              </w:rPr>
            </w:pPr>
          </w:p>
          <w:p>
            <w:pPr>
              <w:rPr>
                <w:rFonts w:ascii="仿宋" w:hAnsi="仿宋" w:eastAsia="仿宋"/>
              </w:rPr>
            </w:pPr>
          </w:p>
          <w:p>
            <w:pPr>
              <w:ind w:firstLine="7440" w:firstLineChars="3100"/>
              <w:rPr>
                <w:rFonts w:ascii="仿宋" w:hAnsi="仿宋" w:eastAsia="仿宋"/>
              </w:rPr>
            </w:pPr>
            <w:r>
              <w:rPr>
                <w:rFonts w:hint="eastAsia" w:ascii="仿宋" w:hAnsi="仿宋" w:eastAsia="仿宋"/>
              </w:rPr>
              <w:t>签字：</w:t>
            </w:r>
          </w:p>
          <w:p>
            <w:pPr>
              <w:jc w:val="right"/>
              <w:rPr>
                <w:rFonts w:ascii="仿宋" w:hAnsi="仿宋" w:eastAsia="仿宋"/>
              </w:rPr>
            </w:pPr>
            <w:r>
              <w:rPr>
                <w:rFonts w:hint="eastAsia" w:ascii="仿宋" w:hAnsi="仿宋" w:eastAsia="仿宋"/>
              </w:rPr>
              <w:t xml:space="preserve">年 </w:t>
            </w:r>
            <w:r>
              <w:rPr>
                <w:rFonts w:ascii="Calibri" w:hAnsi="Calibri" w:eastAsia="仿宋" w:cs="Calibri"/>
              </w:rPr>
              <w:t> </w:t>
            </w:r>
            <w:r>
              <w:rPr>
                <w:rFonts w:hint="eastAsia" w:ascii="仿宋" w:hAnsi="仿宋" w:eastAsia="仿宋"/>
              </w:rPr>
              <w:t xml:space="preserve">月 </w:t>
            </w:r>
            <w:r>
              <w:rPr>
                <w:rFonts w:ascii="Calibri" w:hAnsi="Calibri" w:eastAsia="仿宋" w:cs="Calibri"/>
              </w:rPr>
              <w:t> </w:t>
            </w:r>
            <w:r>
              <w:rPr>
                <w:rFonts w:hint="eastAsia" w:ascii="仿宋" w:hAnsi="仿宋" w:eastAsia="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7771" w:type="dxa"/>
            <w:gridSpan w:val="9"/>
            <w:tcBorders>
              <w:top w:val="single" w:color="auto" w:sz="4" w:space="0"/>
              <w:left w:val="single" w:color="auto" w:sz="4" w:space="0"/>
              <w:bottom w:val="single" w:color="auto" w:sz="4" w:space="0"/>
              <w:right w:val="single" w:color="auto" w:sz="4" w:space="0"/>
            </w:tcBorders>
          </w:tcPr>
          <w:p>
            <w:pPr>
              <w:rPr>
                <w:rFonts w:ascii="仿宋" w:hAnsi="仿宋" w:eastAsia="仿宋"/>
              </w:rPr>
            </w:pPr>
            <w:r>
              <w:rPr>
                <w:rFonts w:hint="eastAsia" w:ascii="仿宋" w:hAnsi="仿宋" w:eastAsia="仿宋"/>
              </w:rPr>
              <w:t>主管教学工作副校长意见：</w:t>
            </w:r>
          </w:p>
          <w:p>
            <w:pPr>
              <w:rPr>
                <w:rFonts w:ascii="仿宋" w:hAnsi="仿宋" w:eastAsia="仿宋"/>
              </w:rPr>
            </w:pPr>
          </w:p>
          <w:p>
            <w:pPr>
              <w:rPr>
                <w:rFonts w:ascii="仿宋" w:hAnsi="仿宋" w:eastAsia="仿宋"/>
              </w:rPr>
            </w:pPr>
          </w:p>
          <w:p>
            <w:pPr>
              <w:rPr>
                <w:rFonts w:ascii="仿宋" w:hAnsi="仿宋" w:eastAsia="仿宋"/>
              </w:rPr>
            </w:pPr>
          </w:p>
          <w:p>
            <w:pPr>
              <w:ind w:firstLine="7440" w:firstLineChars="3100"/>
              <w:rPr>
                <w:rFonts w:ascii="仿宋" w:hAnsi="仿宋" w:eastAsia="仿宋"/>
              </w:rPr>
            </w:pPr>
            <w:r>
              <w:rPr>
                <w:rFonts w:hint="eastAsia" w:ascii="仿宋" w:hAnsi="仿宋" w:eastAsia="仿宋"/>
              </w:rPr>
              <w:t>签字：</w:t>
            </w:r>
          </w:p>
          <w:p>
            <w:pPr>
              <w:jc w:val="right"/>
              <w:rPr>
                <w:rFonts w:ascii="仿宋" w:hAnsi="仿宋" w:eastAsia="仿宋"/>
              </w:rPr>
            </w:pPr>
            <w:r>
              <w:rPr>
                <w:rFonts w:hint="eastAsia" w:ascii="仿宋" w:hAnsi="仿宋" w:eastAsia="仿宋"/>
              </w:rPr>
              <w:t xml:space="preserve">年 </w:t>
            </w:r>
            <w:r>
              <w:rPr>
                <w:rFonts w:ascii="Calibri" w:hAnsi="Calibri" w:eastAsia="仿宋" w:cs="Calibri"/>
              </w:rPr>
              <w:t> </w:t>
            </w:r>
            <w:r>
              <w:rPr>
                <w:rFonts w:hint="eastAsia" w:ascii="仿宋" w:hAnsi="仿宋" w:eastAsia="仿宋"/>
              </w:rPr>
              <w:t xml:space="preserve">月 </w:t>
            </w:r>
            <w:r>
              <w:rPr>
                <w:rFonts w:ascii="Calibri" w:hAnsi="Calibri" w:eastAsia="仿宋" w:cs="Calibri"/>
              </w:rPr>
              <w:t> </w:t>
            </w:r>
            <w:r>
              <w:rPr>
                <w:rFonts w:hint="eastAsia" w:ascii="仿宋" w:hAnsi="仿宋" w:eastAsia="仿宋"/>
              </w:rPr>
              <w:t>日</w:t>
            </w:r>
          </w:p>
        </w:tc>
      </w:tr>
    </w:tbl>
    <w:p>
      <w:pPr>
        <w:ind w:left="270" w:hanging="270" w:hangingChars="150"/>
        <w:rPr>
          <w:rFonts w:ascii="楷体" w:hAnsi="楷体" w:eastAsia="楷体" w:cs="Times New Roman"/>
          <w:sz w:val="18"/>
          <w:szCs w:val="18"/>
        </w:rPr>
      </w:pPr>
      <w:r>
        <w:rPr>
          <w:rFonts w:hint="eastAsia" w:ascii="楷体" w:hAnsi="楷体" w:eastAsia="楷体"/>
          <w:sz w:val="18"/>
          <w:szCs w:val="18"/>
        </w:rPr>
        <w:t>注:1.调整类别主要指课程名称、学时（学分）、开课时间、增开或停开课程、课程性质（课程的必修和选修属性）及考核方式等的变动；</w:t>
      </w:r>
    </w:p>
    <w:p>
      <w:pPr>
        <w:ind w:firstLine="270" w:firstLineChars="150"/>
        <w:rPr>
          <w:rFonts w:ascii="楷体" w:hAnsi="楷体" w:eastAsia="楷体"/>
          <w:sz w:val="18"/>
          <w:szCs w:val="18"/>
        </w:rPr>
      </w:pPr>
      <w:r>
        <w:rPr>
          <w:rFonts w:hint="eastAsia" w:ascii="楷体" w:hAnsi="楷体" w:eastAsia="楷体"/>
          <w:sz w:val="18"/>
          <w:szCs w:val="18"/>
        </w:rPr>
        <w:t>2.调整事项是对调整内容及调整后人才培养方案变化情况的详细说明；</w:t>
      </w:r>
    </w:p>
    <w:p>
      <w:pPr>
        <w:ind w:firstLine="270" w:firstLineChars="150"/>
        <w:rPr>
          <w:rFonts w:ascii="仿宋_GB2312" w:hAnsi="Times New Roman" w:eastAsia="仿宋_GB2312"/>
          <w:sz w:val="22"/>
        </w:rPr>
      </w:pPr>
      <w:r>
        <w:rPr>
          <w:rFonts w:hint="eastAsia" w:ascii="楷体" w:hAnsi="楷体" w:eastAsia="楷体"/>
          <w:sz w:val="18"/>
          <w:szCs w:val="18"/>
        </w:rPr>
        <w:t>3.本表一式三份，专业教研室、二级学院（部）、教务处各存一份。</w:t>
      </w:r>
    </w:p>
    <w:p>
      <w:pPr>
        <w:widowControl/>
        <w:jc w:val="left"/>
      </w:pPr>
    </w:p>
    <w:sectPr>
      <w:headerReference r:id="rId5" w:type="default"/>
      <w:footerReference r:id="rId6" w:type="default"/>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DejaVu Math TeX Gyre"/>
    <w:panose1 w:val="02040503050203030202"/>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247650" cy="131445"/>
                      </a:xfrm>
                      <a:prstGeom prst="rect">
                        <a:avLst/>
                      </a:prstGeom>
                      <a:noFill/>
                      <a:ln>
                        <a:noFill/>
                      </a:ln>
                    </wps:spPr>
                    <wps:txbx>
                      <w:txbxContent>
                        <w:p>
                          <w:pPr>
                            <w:pStyle w:val="21"/>
                          </w:pPr>
                          <w:r>
                            <w:fldChar w:fldCharType="begin"/>
                          </w:r>
                          <w:r>
                            <w:instrText xml:space="preserve"> PAGE  \* MERGEFORMAT </w:instrText>
                          </w:r>
                          <w:r>
                            <w:fldChar w:fldCharType="separate"/>
                          </w:r>
                          <w:r>
                            <w:t>- 12 -</w:t>
                          </w:r>
                          <w: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r5GvRAAAAAwEAAA8AAAAAAAAAAQAgAAAAIgAAAGRycy9kb3ducmV2&#10;LnhtbFBLAQIUABQAAAAIAIdO4kBW6GVFAwIAAPcDAAAOAAAAAAAAAAEAIAAAACABAABkcnMvZTJv&#10;RG9jLnhtbFBLBQYAAAAABgAGAFkBAACV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- 12 -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12090" cy="146050"/>
              <wp:effectExtent l="4445" t="0" r="2540" b="635"/>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212090" cy="146050"/>
                      </a:xfrm>
                      <a:prstGeom prst="rect">
                        <a:avLst/>
                      </a:prstGeom>
                      <a:noFill/>
                      <a:ln>
                        <a:noFill/>
                      </a:ln>
                    </wps:spPr>
                    <wps:txbx>
                      <w:txbxContent>
                        <w:p>
                          <w:pPr>
                            <w:pStyle w:val="21"/>
                            <w:rPr>
                              <w:sz w:val="15"/>
                              <w:szCs w:val="15"/>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  \* MERGEFORMAT </w:instrText>
                          </w:r>
                          <w:r>
                            <w:rPr>
                              <w:rFonts w:hint="eastAsia" w:ascii="仿宋_GB2312" w:hAnsi="仿宋_GB2312" w:eastAsia="仿宋_GB2312" w:cs="仿宋_GB2312"/>
                              <w:sz w:val="20"/>
                              <w:szCs w:val="20"/>
                            </w:rPr>
                            <w:fldChar w:fldCharType="separate"/>
                          </w:r>
                          <w:r>
                            <w:rPr>
                              <w:rFonts w:ascii="仿宋_GB2312" w:hAnsi="仿宋_GB2312" w:eastAsia="仿宋_GB2312" w:cs="仿宋_GB2312"/>
                              <w:sz w:val="20"/>
                              <w:szCs w:val="20"/>
                            </w:rPr>
                            <w:t>- 37 -</w:t>
                          </w:r>
                          <w:r>
                            <w:rPr>
                              <w:rFonts w:hint="eastAsia" w:ascii="仿宋_GB2312" w:hAnsi="仿宋_GB2312" w:eastAsia="仿宋_GB2312" w:cs="仿宋_GB2312"/>
                              <w:sz w:val="20"/>
                              <w:szCs w:val="20"/>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5pt;width:16.7pt;mso-position-horizontal:outside;mso-position-horizontal-relative:margin;mso-wrap-style:none;z-index:251660288;mso-width-relative:page;mso-height-relative:page;" filled="f" stroked="f" coordsize="21600,21600" o:gfxdata="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Q5aatEAAAADAQAADwAAAAAAAAABACAAAAAiAAAAZHJz&#10;L2Rvd25yZXYueG1sUEsBAhQAFAAAAAgAh07iQAID4KALAgAABAQAAA4AAAAAAAAAAQAgAAAAIAEA&#10;AGRycy9lMm9Eb2MueG1sUEsFBgAAAAAGAAYAWQEAAJ0FAAAAAA==&#10;">
              <v:fill on="f" focussize="0,0"/>
              <v:stroke on="f"/>
              <v:imagedata o:title=""/>
              <o:lock v:ext="edit" aspectratio="f"/>
              <v:textbox inset="0mm,0mm,0mm,0mm" style="mso-fit-shape-to-text:t;">
                <w:txbxContent>
                  <w:p>
                    <w:pPr>
                      <w:pStyle w:val="21"/>
                      <w:rPr>
                        <w:sz w:val="15"/>
                        <w:szCs w:val="15"/>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  \* MERGEFORMAT </w:instrText>
                    </w:r>
                    <w:r>
                      <w:rPr>
                        <w:rFonts w:hint="eastAsia" w:ascii="仿宋_GB2312" w:hAnsi="仿宋_GB2312" w:eastAsia="仿宋_GB2312" w:cs="仿宋_GB2312"/>
                        <w:sz w:val="20"/>
                        <w:szCs w:val="20"/>
                      </w:rPr>
                      <w:fldChar w:fldCharType="separate"/>
                    </w:r>
                    <w:r>
                      <w:rPr>
                        <w:rFonts w:ascii="仿宋_GB2312" w:hAnsi="仿宋_GB2312" w:eastAsia="仿宋_GB2312" w:cs="仿宋_GB2312"/>
                        <w:sz w:val="20"/>
                        <w:szCs w:val="20"/>
                      </w:rPr>
                      <w:t>- 37 -</w:t>
                    </w:r>
                    <w:r>
                      <w:rPr>
                        <w:rFonts w:hint="eastAsia" w:ascii="仿宋_GB2312" w:hAnsi="仿宋_GB2312" w:eastAsia="仿宋_GB2312" w:cs="仿宋_GB2312"/>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3"/>
    <w:multiLevelType w:val="singleLevel"/>
    <w:tmpl w:val="00000003"/>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2E0MWIzZWQyZDI2ZGRmOTRmYTUwZTYyYzI0ZjQifQ=="/>
  </w:docVars>
  <w:rsids>
    <w:rsidRoot w:val="008A1A9A"/>
    <w:rsid w:val="0000272C"/>
    <w:rsid w:val="000048E9"/>
    <w:rsid w:val="000108FA"/>
    <w:rsid w:val="00011738"/>
    <w:rsid w:val="00011C7C"/>
    <w:rsid w:val="00017FB8"/>
    <w:rsid w:val="00023A36"/>
    <w:rsid w:val="00024614"/>
    <w:rsid w:val="0003184D"/>
    <w:rsid w:val="00033A31"/>
    <w:rsid w:val="000445ED"/>
    <w:rsid w:val="00045159"/>
    <w:rsid w:val="000508E7"/>
    <w:rsid w:val="00061965"/>
    <w:rsid w:val="00071E4D"/>
    <w:rsid w:val="00073B1F"/>
    <w:rsid w:val="000755B4"/>
    <w:rsid w:val="000808EC"/>
    <w:rsid w:val="0009123E"/>
    <w:rsid w:val="000941D4"/>
    <w:rsid w:val="000A13C5"/>
    <w:rsid w:val="000B5564"/>
    <w:rsid w:val="000B68E8"/>
    <w:rsid w:val="000C2C51"/>
    <w:rsid w:val="000D0F49"/>
    <w:rsid w:val="000E21F3"/>
    <w:rsid w:val="000E58F9"/>
    <w:rsid w:val="000E7259"/>
    <w:rsid w:val="000F48ED"/>
    <w:rsid w:val="001010CF"/>
    <w:rsid w:val="001126E4"/>
    <w:rsid w:val="00122478"/>
    <w:rsid w:val="00133B7E"/>
    <w:rsid w:val="00136A3F"/>
    <w:rsid w:val="00143C0A"/>
    <w:rsid w:val="0015282C"/>
    <w:rsid w:val="00153319"/>
    <w:rsid w:val="00155A05"/>
    <w:rsid w:val="00156588"/>
    <w:rsid w:val="001664B7"/>
    <w:rsid w:val="00170634"/>
    <w:rsid w:val="00170BF5"/>
    <w:rsid w:val="00172833"/>
    <w:rsid w:val="00177E13"/>
    <w:rsid w:val="0019201F"/>
    <w:rsid w:val="001A1DC0"/>
    <w:rsid w:val="001A2FD0"/>
    <w:rsid w:val="001A6B1A"/>
    <w:rsid w:val="001A7031"/>
    <w:rsid w:val="001B1FAC"/>
    <w:rsid w:val="001B2CBC"/>
    <w:rsid w:val="001C0CAB"/>
    <w:rsid w:val="001C0CF4"/>
    <w:rsid w:val="001C4F9D"/>
    <w:rsid w:val="001C72A1"/>
    <w:rsid w:val="001D1040"/>
    <w:rsid w:val="00202433"/>
    <w:rsid w:val="00210A71"/>
    <w:rsid w:val="00216D1A"/>
    <w:rsid w:val="002364A0"/>
    <w:rsid w:val="00244A00"/>
    <w:rsid w:val="0025503C"/>
    <w:rsid w:val="0025510F"/>
    <w:rsid w:val="002551D9"/>
    <w:rsid w:val="002558C6"/>
    <w:rsid w:val="00255B02"/>
    <w:rsid w:val="00260249"/>
    <w:rsid w:val="002613C2"/>
    <w:rsid w:val="00262A0E"/>
    <w:rsid w:val="00263C51"/>
    <w:rsid w:val="002663E3"/>
    <w:rsid w:val="00267B24"/>
    <w:rsid w:val="00267F69"/>
    <w:rsid w:val="00281670"/>
    <w:rsid w:val="002826F8"/>
    <w:rsid w:val="00290227"/>
    <w:rsid w:val="00291415"/>
    <w:rsid w:val="00291ECD"/>
    <w:rsid w:val="00292F3E"/>
    <w:rsid w:val="00295D59"/>
    <w:rsid w:val="00296F76"/>
    <w:rsid w:val="002A4838"/>
    <w:rsid w:val="002A4E5D"/>
    <w:rsid w:val="002A6C14"/>
    <w:rsid w:val="002B185D"/>
    <w:rsid w:val="002B2333"/>
    <w:rsid w:val="002C606F"/>
    <w:rsid w:val="002C7D53"/>
    <w:rsid w:val="002E2736"/>
    <w:rsid w:val="002E6D4E"/>
    <w:rsid w:val="0030279E"/>
    <w:rsid w:val="00307BFE"/>
    <w:rsid w:val="00307FE2"/>
    <w:rsid w:val="00314FAB"/>
    <w:rsid w:val="00314FDF"/>
    <w:rsid w:val="0033193A"/>
    <w:rsid w:val="003329CF"/>
    <w:rsid w:val="00333AD1"/>
    <w:rsid w:val="00336A5B"/>
    <w:rsid w:val="003463AD"/>
    <w:rsid w:val="00353ACA"/>
    <w:rsid w:val="0035753F"/>
    <w:rsid w:val="00357A8E"/>
    <w:rsid w:val="00360109"/>
    <w:rsid w:val="0036053A"/>
    <w:rsid w:val="00380427"/>
    <w:rsid w:val="0039169D"/>
    <w:rsid w:val="00392390"/>
    <w:rsid w:val="003A1973"/>
    <w:rsid w:val="003B31D4"/>
    <w:rsid w:val="003C1E55"/>
    <w:rsid w:val="003C663A"/>
    <w:rsid w:val="003D1940"/>
    <w:rsid w:val="003E140F"/>
    <w:rsid w:val="003E1A16"/>
    <w:rsid w:val="003E223C"/>
    <w:rsid w:val="003E3A9D"/>
    <w:rsid w:val="003F7ABE"/>
    <w:rsid w:val="00404BA4"/>
    <w:rsid w:val="00406314"/>
    <w:rsid w:val="00411F87"/>
    <w:rsid w:val="00420207"/>
    <w:rsid w:val="004251EF"/>
    <w:rsid w:val="00431532"/>
    <w:rsid w:val="00443400"/>
    <w:rsid w:val="004519E4"/>
    <w:rsid w:val="0045328F"/>
    <w:rsid w:val="00461684"/>
    <w:rsid w:val="00462DEA"/>
    <w:rsid w:val="00470FE1"/>
    <w:rsid w:val="00474451"/>
    <w:rsid w:val="004774B0"/>
    <w:rsid w:val="00480842"/>
    <w:rsid w:val="004A27FD"/>
    <w:rsid w:val="004A2E46"/>
    <w:rsid w:val="004A4DE3"/>
    <w:rsid w:val="004B3B40"/>
    <w:rsid w:val="004B48C1"/>
    <w:rsid w:val="004B7CCF"/>
    <w:rsid w:val="004C1898"/>
    <w:rsid w:val="004C6526"/>
    <w:rsid w:val="004F3780"/>
    <w:rsid w:val="004F5ED3"/>
    <w:rsid w:val="005066B7"/>
    <w:rsid w:val="00534C0E"/>
    <w:rsid w:val="005368BF"/>
    <w:rsid w:val="00536EBA"/>
    <w:rsid w:val="00544577"/>
    <w:rsid w:val="00545B11"/>
    <w:rsid w:val="0055226D"/>
    <w:rsid w:val="0056478D"/>
    <w:rsid w:val="00572CCD"/>
    <w:rsid w:val="005747D4"/>
    <w:rsid w:val="00574A52"/>
    <w:rsid w:val="005759BD"/>
    <w:rsid w:val="0058300D"/>
    <w:rsid w:val="00584D7B"/>
    <w:rsid w:val="0058538F"/>
    <w:rsid w:val="00591044"/>
    <w:rsid w:val="005A2074"/>
    <w:rsid w:val="005A609C"/>
    <w:rsid w:val="005B2D63"/>
    <w:rsid w:val="005C1111"/>
    <w:rsid w:val="005C752C"/>
    <w:rsid w:val="005F072B"/>
    <w:rsid w:val="00606E51"/>
    <w:rsid w:val="00623FBB"/>
    <w:rsid w:val="006249C8"/>
    <w:rsid w:val="00633547"/>
    <w:rsid w:val="00667F96"/>
    <w:rsid w:val="00676805"/>
    <w:rsid w:val="00691B62"/>
    <w:rsid w:val="0069214D"/>
    <w:rsid w:val="0069790F"/>
    <w:rsid w:val="006C062C"/>
    <w:rsid w:val="006C1447"/>
    <w:rsid w:val="006C28BA"/>
    <w:rsid w:val="006C54D8"/>
    <w:rsid w:val="006E3146"/>
    <w:rsid w:val="006F3C1F"/>
    <w:rsid w:val="006F75E2"/>
    <w:rsid w:val="007113F8"/>
    <w:rsid w:val="007136F6"/>
    <w:rsid w:val="0072362D"/>
    <w:rsid w:val="00735AAE"/>
    <w:rsid w:val="00737E33"/>
    <w:rsid w:val="007478B9"/>
    <w:rsid w:val="00751301"/>
    <w:rsid w:val="007605A8"/>
    <w:rsid w:val="00771452"/>
    <w:rsid w:val="00771E0A"/>
    <w:rsid w:val="007951E4"/>
    <w:rsid w:val="00797BEE"/>
    <w:rsid w:val="007A28CD"/>
    <w:rsid w:val="007A7C92"/>
    <w:rsid w:val="007A7CCB"/>
    <w:rsid w:val="007B06F0"/>
    <w:rsid w:val="007B2A5A"/>
    <w:rsid w:val="007B409A"/>
    <w:rsid w:val="007B5699"/>
    <w:rsid w:val="007C06C8"/>
    <w:rsid w:val="007C2D52"/>
    <w:rsid w:val="007C70B6"/>
    <w:rsid w:val="007D5DCC"/>
    <w:rsid w:val="007D7319"/>
    <w:rsid w:val="007E19A7"/>
    <w:rsid w:val="007F67E9"/>
    <w:rsid w:val="00806699"/>
    <w:rsid w:val="008110FF"/>
    <w:rsid w:val="00813916"/>
    <w:rsid w:val="00816BE6"/>
    <w:rsid w:val="00822A6D"/>
    <w:rsid w:val="00832C8F"/>
    <w:rsid w:val="00833907"/>
    <w:rsid w:val="008342B2"/>
    <w:rsid w:val="00835ACA"/>
    <w:rsid w:val="00836AA0"/>
    <w:rsid w:val="00850594"/>
    <w:rsid w:val="008620BC"/>
    <w:rsid w:val="0086313D"/>
    <w:rsid w:val="0086360B"/>
    <w:rsid w:val="00870875"/>
    <w:rsid w:val="00891CB2"/>
    <w:rsid w:val="0089201B"/>
    <w:rsid w:val="008A046A"/>
    <w:rsid w:val="008A1A9A"/>
    <w:rsid w:val="008A3032"/>
    <w:rsid w:val="008C4997"/>
    <w:rsid w:val="008E4185"/>
    <w:rsid w:val="008F0D52"/>
    <w:rsid w:val="008F761F"/>
    <w:rsid w:val="00917707"/>
    <w:rsid w:val="0092435C"/>
    <w:rsid w:val="0092504D"/>
    <w:rsid w:val="0093305F"/>
    <w:rsid w:val="00940635"/>
    <w:rsid w:val="0094576F"/>
    <w:rsid w:val="00946188"/>
    <w:rsid w:val="0097110F"/>
    <w:rsid w:val="00971616"/>
    <w:rsid w:val="00971F8E"/>
    <w:rsid w:val="00976A4D"/>
    <w:rsid w:val="00994B89"/>
    <w:rsid w:val="009A57D0"/>
    <w:rsid w:val="009A799B"/>
    <w:rsid w:val="009B30A3"/>
    <w:rsid w:val="009B3945"/>
    <w:rsid w:val="009B5BCA"/>
    <w:rsid w:val="009D2EDE"/>
    <w:rsid w:val="009D6797"/>
    <w:rsid w:val="009E1148"/>
    <w:rsid w:val="009E1B3A"/>
    <w:rsid w:val="009E65F1"/>
    <w:rsid w:val="00A059AB"/>
    <w:rsid w:val="00A12E8F"/>
    <w:rsid w:val="00A16134"/>
    <w:rsid w:val="00A22E33"/>
    <w:rsid w:val="00A22F34"/>
    <w:rsid w:val="00A348F4"/>
    <w:rsid w:val="00A44661"/>
    <w:rsid w:val="00A53956"/>
    <w:rsid w:val="00A54496"/>
    <w:rsid w:val="00A575C6"/>
    <w:rsid w:val="00A60EAC"/>
    <w:rsid w:val="00A63C41"/>
    <w:rsid w:val="00A64D74"/>
    <w:rsid w:val="00A6522E"/>
    <w:rsid w:val="00A74A35"/>
    <w:rsid w:val="00A86054"/>
    <w:rsid w:val="00A86602"/>
    <w:rsid w:val="00A924B9"/>
    <w:rsid w:val="00A92ABB"/>
    <w:rsid w:val="00A977A4"/>
    <w:rsid w:val="00A97A0D"/>
    <w:rsid w:val="00AB1E26"/>
    <w:rsid w:val="00AB2627"/>
    <w:rsid w:val="00AB7C1B"/>
    <w:rsid w:val="00AC1738"/>
    <w:rsid w:val="00AD2528"/>
    <w:rsid w:val="00AE071A"/>
    <w:rsid w:val="00B11DF2"/>
    <w:rsid w:val="00B1405B"/>
    <w:rsid w:val="00B22073"/>
    <w:rsid w:val="00B34400"/>
    <w:rsid w:val="00B37F60"/>
    <w:rsid w:val="00B44DDC"/>
    <w:rsid w:val="00B462E8"/>
    <w:rsid w:val="00B517B3"/>
    <w:rsid w:val="00B55975"/>
    <w:rsid w:val="00B57B77"/>
    <w:rsid w:val="00B57FE2"/>
    <w:rsid w:val="00B64617"/>
    <w:rsid w:val="00B65C98"/>
    <w:rsid w:val="00B71518"/>
    <w:rsid w:val="00B805DB"/>
    <w:rsid w:val="00B82696"/>
    <w:rsid w:val="00B84C3C"/>
    <w:rsid w:val="00B9334D"/>
    <w:rsid w:val="00B93C83"/>
    <w:rsid w:val="00B95F44"/>
    <w:rsid w:val="00BA3879"/>
    <w:rsid w:val="00BA5AC4"/>
    <w:rsid w:val="00BB0A03"/>
    <w:rsid w:val="00BD5BA7"/>
    <w:rsid w:val="00BD5D52"/>
    <w:rsid w:val="00BE04E4"/>
    <w:rsid w:val="00BE11A0"/>
    <w:rsid w:val="00BE7B9A"/>
    <w:rsid w:val="00BE7F0D"/>
    <w:rsid w:val="00BF0CC7"/>
    <w:rsid w:val="00BF3C43"/>
    <w:rsid w:val="00BF5150"/>
    <w:rsid w:val="00BF52DD"/>
    <w:rsid w:val="00BF7C7B"/>
    <w:rsid w:val="00C07932"/>
    <w:rsid w:val="00C10BCE"/>
    <w:rsid w:val="00C145E1"/>
    <w:rsid w:val="00C15043"/>
    <w:rsid w:val="00C20AF6"/>
    <w:rsid w:val="00C30477"/>
    <w:rsid w:val="00C362DC"/>
    <w:rsid w:val="00C423A2"/>
    <w:rsid w:val="00C5545F"/>
    <w:rsid w:val="00C5668F"/>
    <w:rsid w:val="00C85F98"/>
    <w:rsid w:val="00C86AA4"/>
    <w:rsid w:val="00C87F14"/>
    <w:rsid w:val="00CA129F"/>
    <w:rsid w:val="00CA4B2A"/>
    <w:rsid w:val="00CB3D43"/>
    <w:rsid w:val="00CB42D9"/>
    <w:rsid w:val="00CB752C"/>
    <w:rsid w:val="00CF565E"/>
    <w:rsid w:val="00D12D6D"/>
    <w:rsid w:val="00D15FE0"/>
    <w:rsid w:val="00D225A4"/>
    <w:rsid w:val="00D3075C"/>
    <w:rsid w:val="00D45E82"/>
    <w:rsid w:val="00D53023"/>
    <w:rsid w:val="00D53A39"/>
    <w:rsid w:val="00D5653F"/>
    <w:rsid w:val="00D661DC"/>
    <w:rsid w:val="00D82E60"/>
    <w:rsid w:val="00D9094A"/>
    <w:rsid w:val="00D955E5"/>
    <w:rsid w:val="00DA3E5A"/>
    <w:rsid w:val="00DA72A3"/>
    <w:rsid w:val="00DB47CC"/>
    <w:rsid w:val="00DC671D"/>
    <w:rsid w:val="00DD1DE6"/>
    <w:rsid w:val="00DD7F19"/>
    <w:rsid w:val="00DE0F18"/>
    <w:rsid w:val="00DE6895"/>
    <w:rsid w:val="00E109A7"/>
    <w:rsid w:val="00E10FE7"/>
    <w:rsid w:val="00E11038"/>
    <w:rsid w:val="00E11501"/>
    <w:rsid w:val="00E12F53"/>
    <w:rsid w:val="00E145F9"/>
    <w:rsid w:val="00E221CE"/>
    <w:rsid w:val="00E34F76"/>
    <w:rsid w:val="00E54001"/>
    <w:rsid w:val="00E57503"/>
    <w:rsid w:val="00E57CD4"/>
    <w:rsid w:val="00E729D7"/>
    <w:rsid w:val="00E734E1"/>
    <w:rsid w:val="00E92D9B"/>
    <w:rsid w:val="00E97838"/>
    <w:rsid w:val="00EA2E0D"/>
    <w:rsid w:val="00EB0EBB"/>
    <w:rsid w:val="00EB4009"/>
    <w:rsid w:val="00EB46CC"/>
    <w:rsid w:val="00EC3CD2"/>
    <w:rsid w:val="00EC5913"/>
    <w:rsid w:val="00ED2A19"/>
    <w:rsid w:val="00EE1DF6"/>
    <w:rsid w:val="00EE7CC3"/>
    <w:rsid w:val="00EF6A4F"/>
    <w:rsid w:val="00F00620"/>
    <w:rsid w:val="00F01A6A"/>
    <w:rsid w:val="00F133C5"/>
    <w:rsid w:val="00F13999"/>
    <w:rsid w:val="00F14477"/>
    <w:rsid w:val="00F16D34"/>
    <w:rsid w:val="00F16E63"/>
    <w:rsid w:val="00F27EFB"/>
    <w:rsid w:val="00F30169"/>
    <w:rsid w:val="00F32E47"/>
    <w:rsid w:val="00F43B4E"/>
    <w:rsid w:val="00F5003E"/>
    <w:rsid w:val="00F552EC"/>
    <w:rsid w:val="00F636F2"/>
    <w:rsid w:val="00F81601"/>
    <w:rsid w:val="00F819D4"/>
    <w:rsid w:val="00F82627"/>
    <w:rsid w:val="00F8570D"/>
    <w:rsid w:val="00F87F5F"/>
    <w:rsid w:val="00F94D7A"/>
    <w:rsid w:val="00F963A7"/>
    <w:rsid w:val="00FA1069"/>
    <w:rsid w:val="00FC54A3"/>
    <w:rsid w:val="00FD085A"/>
    <w:rsid w:val="00FD2892"/>
    <w:rsid w:val="00FD74A4"/>
    <w:rsid w:val="00FD7EFE"/>
    <w:rsid w:val="00FE1340"/>
    <w:rsid w:val="00FE401C"/>
    <w:rsid w:val="00FE5446"/>
    <w:rsid w:val="00FF5F2E"/>
    <w:rsid w:val="022A223C"/>
    <w:rsid w:val="05E8326B"/>
    <w:rsid w:val="061F7813"/>
    <w:rsid w:val="06574117"/>
    <w:rsid w:val="07B72DA3"/>
    <w:rsid w:val="08E017E9"/>
    <w:rsid w:val="0B86376D"/>
    <w:rsid w:val="0BFF758C"/>
    <w:rsid w:val="0D8218A7"/>
    <w:rsid w:val="0EFA0EBF"/>
    <w:rsid w:val="110A0F92"/>
    <w:rsid w:val="119E3895"/>
    <w:rsid w:val="13A64F51"/>
    <w:rsid w:val="145A338C"/>
    <w:rsid w:val="15104E9E"/>
    <w:rsid w:val="170D52B6"/>
    <w:rsid w:val="180B329B"/>
    <w:rsid w:val="19654C39"/>
    <w:rsid w:val="1D352737"/>
    <w:rsid w:val="1EC204DB"/>
    <w:rsid w:val="1FAB3900"/>
    <w:rsid w:val="20326F4E"/>
    <w:rsid w:val="22796283"/>
    <w:rsid w:val="22817DA7"/>
    <w:rsid w:val="25F51D1A"/>
    <w:rsid w:val="25FF4E24"/>
    <w:rsid w:val="26BF7102"/>
    <w:rsid w:val="28474DB1"/>
    <w:rsid w:val="286471AB"/>
    <w:rsid w:val="28BF7DE6"/>
    <w:rsid w:val="2B5E06C2"/>
    <w:rsid w:val="2E531DF5"/>
    <w:rsid w:val="2F3425AD"/>
    <w:rsid w:val="30000ADC"/>
    <w:rsid w:val="30E80FAE"/>
    <w:rsid w:val="31443F85"/>
    <w:rsid w:val="32D87556"/>
    <w:rsid w:val="32D9328F"/>
    <w:rsid w:val="339E670B"/>
    <w:rsid w:val="35ED0F59"/>
    <w:rsid w:val="37D46462"/>
    <w:rsid w:val="3833305B"/>
    <w:rsid w:val="3ABC5C4D"/>
    <w:rsid w:val="3B8F0402"/>
    <w:rsid w:val="3BC03D91"/>
    <w:rsid w:val="405E27D5"/>
    <w:rsid w:val="42A60FB7"/>
    <w:rsid w:val="45546FF5"/>
    <w:rsid w:val="46DC366A"/>
    <w:rsid w:val="46ED0CA6"/>
    <w:rsid w:val="47933B0B"/>
    <w:rsid w:val="497503F4"/>
    <w:rsid w:val="49E15F18"/>
    <w:rsid w:val="4A2B3429"/>
    <w:rsid w:val="4A6D4FD5"/>
    <w:rsid w:val="4BE440D8"/>
    <w:rsid w:val="4CF849BA"/>
    <w:rsid w:val="4E38015C"/>
    <w:rsid w:val="5140781E"/>
    <w:rsid w:val="52006A59"/>
    <w:rsid w:val="527F0842"/>
    <w:rsid w:val="5295773A"/>
    <w:rsid w:val="55E4050A"/>
    <w:rsid w:val="57130ABA"/>
    <w:rsid w:val="571B19EE"/>
    <w:rsid w:val="5AA773DA"/>
    <w:rsid w:val="5B1E7B53"/>
    <w:rsid w:val="5DD6277E"/>
    <w:rsid w:val="5F2D0D7D"/>
    <w:rsid w:val="5FA85ED9"/>
    <w:rsid w:val="617132CC"/>
    <w:rsid w:val="6269060E"/>
    <w:rsid w:val="645323C2"/>
    <w:rsid w:val="64F42E16"/>
    <w:rsid w:val="659535E6"/>
    <w:rsid w:val="67116093"/>
    <w:rsid w:val="675853BC"/>
    <w:rsid w:val="677C731C"/>
    <w:rsid w:val="67D87422"/>
    <w:rsid w:val="6BB4441D"/>
    <w:rsid w:val="6EDE41B6"/>
    <w:rsid w:val="719663E7"/>
    <w:rsid w:val="728713C1"/>
    <w:rsid w:val="75FF0C18"/>
    <w:rsid w:val="769F69C3"/>
    <w:rsid w:val="776425BA"/>
    <w:rsid w:val="78222FAD"/>
    <w:rsid w:val="78313CCF"/>
    <w:rsid w:val="7AED0975"/>
    <w:rsid w:val="7D422BA0"/>
    <w:rsid w:val="7D8773A7"/>
    <w:rsid w:val="7E3E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0"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4"/>
      <w:szCs w:val="22"/>
      <w:lang w:val="en-US" w:eastAsia="zh-CN" w:bidi="ar-SA"/>
    </w:rPr>
  </w:style>
  <w:style w:type="paragraph" w:styleId="3">
    <w:name w:val="heading 1"/>
    <w:basedOn w:val="1"/>
    <w:next w:val="1"/>
    <w:link w:val="55"/>
    <w:qFormat/>
    <w:uiPriority w:val="0"/>
    <w:pPr>
      <w:keepNext/>
      <w:keepLines/>
      <w:spacing w:before="340" w:after="330" w:line="578" w:lineRule="auto"/>
      <w:outlineLvl w:val="0"/>
    </w:pPr>
    <w:rPr>
      <w:rFonts w:ascii="宋体" w:hAnsi="宋体" w:eastAsia="黑体" w:cs="Times New Roman"/>
      <w:color w:val="000000"/>
      <w:kern w:val="0"/>
      <w:sz w:val="32"/>
      <w:szCs w:val="20"/>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cs="Times New Roman"/>
      <w:bCs/>
      <w:sz w:val="30"/>
      <w:szCs w:val="32"/>
    </w:rPr>
  </w:style>
  <w:style w:type="paragraph" w:styleId="5">
    <w:name w:val="heading 3"/>
    <w:basedOn w:val="1"/>
    <w:next w:val="1"/>
    <w:link w:val="57"/>
    <w:qFormat/>
    <w:uiPriority w:val="0"/>
    <w:pPr>
      <w:keepNext/>
      <w:keepLines/>
      <w:spacing w:before="260" w:after="260" w:line="413" w:lineRule="auto"/>
      <w:outlineLvl w:val="2"/>
    </w:pPr>
    <w:rPr>
      <w:rFonts w:ascii="Calibri" w:hAnsi="Calibri" w:cs="Times New Roman"/>
      <w:b/>
      <w:sz w:val="32"/>
      <w:szCs w:val="24"/>
    </w:rPr>
  </w:style>
  <w:style w:type="paragraph" w:styleId="6">
    <w:name w:val="heading 4"/>
    <w:basedOn w:val="1"/>
    <w:next w:val="1"/>
    <w:link w:val="188"/>
    <w:unhideWhenUsed/>
    <w:qFormat/>
    <w:uiPriority w:val="0"/>
    <w:pPr>
      <w:keepNext/>
      <w:keepLines/>
      <w:widowControl/>
      <w:adjustRightInd w:val="0"/>
      <w:snapToGrid w:val="0"/>
      <w:jc w:val="left"/>
      <w:outlineLvl w:val="3"/>
    </w:pPr>
    <w:rPr>
      <w:rFonts w:ascii="Arial" w:hAnsi="Arial" w:eastAsia="仿宋GB2312" w:cs="Times New Roman"/>
      <w:b/>
      <w:kern w:val="0"/>
      <w:sz w:val="21"/>
    </w:rPr>
  </w:style>
  <w:style w:type="paragraph" w:styleId="7">
    <w:name w:val="heading 5"/>
    <w:basedOn w:val="1"/>
    <w:next w:val="1"/>
    <w:link w:val="189"/>
    <w:unhideWhenUsed/>
    <w:qFormat/>
    <w:uiPriority w:val="0"/>
    <w:pPr>
      <w:keepNext/>
      <w:keepLines/>
      <w:widowControl/>
      <w:adjustRightInd w:val="0"/>
      <w:snapToGrid w:val="0"/>
      <w:ind w:firstLine="883" w:firstLineChars="200"/>
      <w:jc w:val="left"/>
      <w:outlineLvl w:val="4"/>
    </w:pPr>
    <w:rPr>
      <w:rFonts w:ascii="Tahoma" w:hAnsi="Tahoma" w:eastAsia="仿宋GB2312"/>
      <w:kern w:val="0"/>
      <w:sz w:val="28"/>
    </w:rPr>
  </w:style>
  <w:style w:type="character" w:default="1" w:styleId="45">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Times New Roman" w:hAnsi="Times New Roman" w:cs="Times New Roman"/>
      <w:sz w:val="21"/>
      <w:szCs w:val="24"/>
    </w:rPr>
  </w:style>
  <w:style w:type="paragraph" w:styleId="8">
    <w:name w:val="toc 7"/>
    <w:basedOn w:val="1"/>
    <w:next w:val="1"/>
    <w:qFormat/>
    <w:uiPriority w:val="39"/>
    <w:pPr>
      <w:ind w:left="2520" w:leftChars="1200"/>
    </w:pPr>
    <w:rPr>
      <w:rFonts w:ascii="Times New Roman" w:hAnsi="Times New Roman" w:cs="Times New Roman"/>
      <w:sz w:val="21"/>
      <w:szCs w:val="20"/>
    </w:rPr>
  </w:style>
  <w:style w:type="paragraph" w:styleId="9">
    <w:name w:val="caption"/>
    <w:basedOn w:val="1"/>
    <w:next w:val="1"/>
    <w:qFormat/>
    <w:uiPriority w:val="0"/>
    <w:pPr>
      <w:widowControl/>
      <w:suppressLineNumbers/>
      <w:snapToGrid w:val="0"/>
      <w:spacing w:before="120" w:after="120"/>
      <w:jc w:val="left"/>
    </w:pPr>
    <w:rPr>
      <w:rFonts w:ascii="Tahoma" w:hAnsi="Tahoma" w:eastAsia="微软雅黑" w:cs="Mangal"/>
      <w:i/>
      <w:iCs/>
      <w:kern w:val="0"/>
      <w:szCs w:val="24"/>
    </w:rPr>
  </w:style>
  <w:style w:type="paragraph" w:styleId="10">
    <w:name w:val="Document Map"/>
    <w:basedOn w:val="1"/>
    <w:link w:val="70"/>
    <w:qFormat/>
    <w:uiPriority w:val="0"/>
    <w:rPr>
      <w:rFonts w:ascii="宋体" w:hAnsi="Calibri" w:eastAsia="微软雅黑"/>
      <w:sz w:val="18"/>
      <w:szCs w:val="18"/>
    </w:rPr>
  </w:style>
  <w:style w:type="paragraph" w:styleId="11">
    <w:name w:val="annotation text"/>
    <w:basedOn w:val="1"/>
    <w:link w:val="74"/>
    <w:qFormat/>
    <w:uiPriority w:val="0"/>
    <w:pPr>
      <w:jc w:val="left"/>
    </w:pPr>
    <w:rPr>
      <w:sz w:val="21"/>
      <w:szCs w:val="24"/>
    </w:rPr>
  </w:style>
  <w:style w:type="paragraph" w:styleId="12">
    <w:name w:val="Body Text"/>
    <w:basedOn w:val="1"/>
    <w:link w:val="80"/>
    <w:qFormat/>
    <w:uiPriority w:val="0"/>
    <w:rPr>
      <w:szCs w:val="24"/>
    </w:rPr>
  </w:style>
  <w:style w:type="paragraph" w:styleId="13">
    <w:name w:val="Body Text Indent"/>
    <w:basedOn w:val="1"/>
    <w:link w:val="60"/>
    <w:qFormat/>
    <w:uiPriority w:val="0"/>
    <w:pPr>
      <w:ind w:firstLine="420" w:firstLineChars="200"/>
    </w:pPr>
    <w:rPr>
      <w:rFonts w:ascii="宋体" w:hAnsi="宋体"/>
      <w:sz w:val="21"/>
      <w:szCs w:val="24"/>
    </w:rPr>
  </w:style>
  <w:style w:type="paragraph" w:styleId="14">
    <w:name w:val="toc 5"/>
    <w:basedOn w:val="1"/>
    <w:next w:val="1"/>
    <w:qFormat/>
    <w:uiPriority w:val="39"/>
    <w:pPr>
      <w:ind w:left="1680" w:leftChars="800"/>
    </w:pPr>
    <w:rPr>
      <w:rFonts w:ascii="Times New Roman" w:hAnsi="Times New Roman" w:cs="Times New Roman"/>
      <w:sz w:val="21"/>
      <w:szCs w:val="20"/>
    </w:rPr>
  </w:style>
  <w:style w:type="paragraph" w:styleId="15">
    <w:name w:val="toc 3"/>
    <w:basedOn w:val="1"/>
    <w:next w:val="1"/>
    <w:qFormat/>
    <w:uiPriority w:val="39"/>
    <w:pPr>
      <w:widowControl/>
      <w:spacing w:after="100" w:line="276" w:lineRule="auto"/>
      <w:ind w:left="440"/>
      <w:jc w:val="left"/>
    </w:pPr>
    <w:rPr>
      <w:rFonts w:ascii="Calibri" w:hAnsi="Calibri" w:cs="Times New Roman"/>
      <w:kern w:val="0"/>
      <w:sz w:val="22"/>
    </w:rPr>
  </w:style>
  <w:style w:type="paragraph" w:styleId="16">
    <w:name w:val="Plain Text"/>
    <w:basedOn w:val="1"/>
    <w:link w:val="68"/>
    <w:qFormat/>
    <w:uiPriority w:val="0"/>
    <w:rPr>
      <w:rFonts w:ascii="宋体" w:hAnsi="Courier New" w:cs="Courier New"/>
      <w:sz w:val="21"/>
      <w:szCs w:val="21"/>
    </w:rPr>
  </w:style>
  <w:style w:type="paragraph" w:styleId="17">
    <w:name w:val="toc 8"/>
    <w:basedOn w:val="1"/>
    <w:next w:val="1"/>
    <w:qFormat/>
    <w:uiPriority w:val="39"/>
    <w:pPr>
      <w:ind w:left="2940" w:leftChars="1400"/>
    </w:pPr>
    <w:rPr>
      <w:rFonts w:ascii="Times New Roman" w:hAnsi="Times New Roman" w:cs="Times New Roman"/>
      <w:sz w:val="21"/>
      <w:szCs w:val="20"/>
    </w:rPr>
  </w:style>
  <w:style w:type="paragraph" w:styleId="18">
    <w:name w:val="Date"/>
    <w:basedOn w:val="1"/>
    <w:next w:val="1"/>
    <w:link w:val="172"/>
    <w:qFormat/>
    <w:uiPriority w:val="99"/>
    <w:pPr>
      <w:spacing w:line="540" w:lineRule="atLeast"/>
      <w:ind w:left="100" w:leftChars="2500"/>
    </w:pPr>
    <w:rPr>
      <w:rFonts w:ascii="Times New Roman" w:hAnsi="Times New Roman" w:cs="Times New Roman"/>
    </w:rPr>
  </w:style>
  <w:style w:type="paragraph" w:styleId="19">
    <w:name w:val="Body Text Indent 2"/>
    <w:basedOn w:val="1"/>
    <w:link w:val="62"/>
    <w:qFormat/>
    <w:uiPriority w:val="0"/>
    <w:pPr>
      <w:spacing w:line="360" w:lineRule="exact"/>
      <w:ind w:firstLine="480"/>
    </w:pPr>
    <w:rPr>
      <w:sz w:val="21"/>
      <w:szCs w:val="24"/>
    </w:rPr>
  </w:style>
  <w:style w:type="paragraph" w:styleId="20">
    <w:name w:val="Balloon Text"/>
    <w:basedOn w:val="1"/>
    <w:link w:val="64"/>
    <w:unhideWhenUsed/>
    <w:qFormat/>
    <w:uiPriority w:val="99"/>
    <w:pPr>
      <w:widowControl/>
      <w:adjustRightInd w:val="0"/>
      <w:snapToGrid w:val="0"/>
      <w:jc w:val="left"/>
    </w:pPr>
    <w:rPr>
      <w:rFonts w:ascii="Tahoma" w:hAnsi="Tahoma" w:eastAsia="微软雅黑"/>
      <w:sz w:val="18"/>
      <w:szCs w:val="18"/>
    </w:rPr>
  </w:style>
  <w:style w:type="paragraph" w:styleId="21">
    <w:name w:val="footer"/>
    <w:basedOn w:val="1"/>
    <w:link w:val="76"/>
    <w:unhideWhenUsed/>
    <w:qFormat/>
    <w:uiPriority w:val="99"/>
    <w:pPr>
      <w:tabs>
        <w:tab w:val="center" w:pos="4153"/>
        <w:tab w:val="right" w:pos="8306"/>
      </w:tabs>
    </w:pPr>
    <w:rPr>
      <w:sz w:val="18"/>
      <w:szCs w:val="18"/>
    </w:rPr>
  </w:style>
  <w:style w:type="paragraph" w:styleId="22">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Times New Roman" w:hAnsi="Times New Roman" w:cs="Times New Roman"/>
      <w:sz w:val="21"/>
      <w:szCs w:val="24"/>
    </w:rPr>
  </w:style>
  <w:style w:type="paragraph" w:styleId="24">
    <w:name w:val="toc 4"/>
    <w:basedOn w:val="1"/>
    <w:next w:val="1"/>
    <w:qFormat/>
    <w:uiPriority w:val="39"/>
    <w:pPr>
      <w:ind w:left="1260" w:leftChars="600"/>
    </w:pPr>
    <w:rPr>
      <w:rFonts w:ascii="Times New Roman" w:hAnsi="Times New Roman" w:cs="Times New Roman"/>
      <w:sz w:val="21"/>
      <w:szCs w:val="20"/>
    </w:rPr>
  </w:style>
  <w:style w:type="paragraph" w:styleId="25">
    <w:name w:val="List"/>
    <w:basedOn w:val="12"/>
    <w:qFormat/>
    <w:uiPriority w:val="0"/>
    <w:rPr>
      <w:rFonts w:ascii="Times New Roman" w:hAnsi="Times New Roman" w:cs="Mangal"/>
      <w:kern w:val="0"/>
    </w:rPr>
  </w:style>
  <w:style w:type="paragraph" w:styleId="26">
    <w:name w:val="footnote text"/>
    <w:basedOn w:val="1"/>
    <w:link w:val="82"/>
    <w:unhideWhenUsed/>
    <w:qFormat/>
    <w:uiPriority w:val="99"/>
    <w:pPr>
      <w:snapToGrid w:val="0"/>
      <w:jc w:val="left"/>
    </w:pPr>
    <w:rPr>
      <w:rFonts w:ascii="Calibri" w:hAnsi="Calibri" w:cs="Times New Roman"/>
      <w:sz w:val="18"/>
      <w:szCs w:val="24"/>
    </w:rPr>
  </w:style>
  <w:style w:type="paragraph" w:styleId="27">
    <w:name w:val="toc 6"/>
    <w:basedOn w:val="1"/>
    <w:next w:val="1"/>
    <w:qFormat/>
    <w:uiPriority w:val="39"/>
    <w:pPr>
      <w:ind w:left="2100" w:leftChars="1000"/>
    </w:pPr>
    <w:rPr>
      <w:rFonts w:ascii="Times New Roman" w:hAnsi="Times New Roman" w:cs="Times New Roman"/>
      <w:sz w:val="21"/>
      <w:szCs w:val="20"/>
    </w:rPr>
  </w:style>
  <w:style w:type="paragraph" w:styleId="28">
    <w:name w:val="Body Text Indent 3"/>
    <w:basedOn w:val="1"/>
    <w:link w:val="297"/>
    <w:qFormat/>
    <w:uiPriority w:val="0"/>
    <w:pPr>
      <w:spacing w:after="120"/>
      <w:ind w:left="420" w:leftChars="200"/>
    </w:pPr>
    <w:rPr>
      <w:rFonts w:ascii="Times New Roman" w:hAnsi="Times New Roman" w:cs="Times New Roman"/>
      <w:sz w:val="16"/>
      <w:szCs w:val="16"/>
      <w:lang w:val="zh-CN"/>
    </w:rPr>
  </w:style>
  <w:style w:type="paragraph" w:styleId="29">
    <w:name w:val="toc 9"/>
    <w:basedOn w:val="1"/>
    <w:next w:val="1"/>
    <w:qFormat/>
    <w:uiPriority w:val="39"/>
    <w:pPr>
      <w:ind w:left="3360" w:leftChars="1600"/>
    </w:pPr>
    <w:rPr>
      <w:rFonts w:ascii="Times New Roman" w:hAnsi="Times New Roman" w:cs="Times New Roman"/>
      <w:sz w:val="21"/>
      <w:szCs w:val="20"/>
    </w:rPr>
  </w:style>
  <w:style w:type="paragraph" w:styleId="30">
    <w:name w:val="Body Text 2"/>
    <w:basedOn w:val="1"/>
    <w:link w:val="58"/>
    <w:qFormat/>
    <w:uiPriority w:val="0"/>
    <w:pPr>
      <w:spacing w:after="120" w:line="480" w:lineRule="auto"/>
    </w:pPr>
    <w:rPr>
      <w:sz w:val="21"/>
      <w:szCs w:val="24"/>
    </w:rPr>
  </w:style>
  <w:style w:type="paragraph" w:styleId="31">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微软雅黑"/>
      <w:szCs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33">
    <w:name w:val="Title"/>
    <w:basedOn w:val="1"/>
    <w:next w:val="1"/>
    <w:link w:val="66"/>
    <w:qFormat/>
    <w:uiPriority w:val="0"/>
    <w:pPr>
      <w:spacing w:before="240" w:after="60"/>
      <w:jc w:val="center"/>
      <w:outlineLvl w:val="0"/>
    </w:pPr>
    <w:rPr>
      <w:rFonts w:ascii="Cambria" w:hAnsi="Cambria"/>
      <w:b/>
      <w:bCs/>
      <w:sz w:val="32"/>
      <w:szCs w:val="32"/>
    </w:rPr>
  </w:style>
  <w:style w:type="paragraph" w:styleId="34">
    <w:name w:val="annotation subject"/>
    <w:basedOn w:val="11"/>
    <w:next w:val="11"/>
    <w:link w:val="149"/>
    <w:qFormat/>
    <w:uiPriority w:val="99"/>
    <w:rPr>
      <w:rFonts w:ascii="Times New Roman" w:hAnsi="Times New Roman" w:cs="Times New Roman"/>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Table Theme"/>
    <w:basedOn w:val="35"/>
    <w:qFormat/>
    <w:uiPriority w:val="0"/>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Medium Grid 3"/>
    <w:basedOn w:val="35"/>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39">
    <w:name w:val="Medium Grid 3 Accent 1"/>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40">
    <w:name w:val="Medium Grid 3 Accent 2"/>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41">
    <w:name w:val="Medium Grid 3 Accent 3"/>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42">
    <w:name w:val="Medium Grid 3 Accent 4"/>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43">
    <w:name w:val="Medium Grid 3 Accent 5"/>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44">
    <w:name w:val="Medium Grid 3 Accent 6"/>
    <w:basedOn w:val="35"/>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character" w:styleId="46">
    <w:name w:val="Strong"/>
    <w:qFormat/>
    <w:uiPriority w:val="22"/>
    <w:rPr>
      <w:b/>
    </w:rPr>
  </w:style>
  <w:style w:type="character" w:styleId="47">
    <w:name w:val="page number"/>
    <w:qFormat/>
    <w:uiPriority w:val="0"/>
    <w:rPr>
      <w:rFonts w:ascii="Times New Roman" w:hAnsi="Times New Roman" w:eastAsia="宋体" w:cs="Times New Roman"/>
    </w:rPr>
  </w:style>
  <w:style w:type="character" w:styleId="48">
    <w:name w:val="FollowedHyperlink"/>
    <w:basedOn w:val="45"/>
    <w:unhideWhenUsed/>
    <w:qFormat/>
    <w:uiPriority w:val="0"/>
    <w:rPr>
      <w:color w:val="954F72" w:themeColor="followedHyperlink"/>
      <w:u w:val="single"/>
      <w14:textFill>
        <w14:solidFill>
          <w14:schemeClr w14:val="folHlink"/>
        </w14:solidFill>
      </w14:textFill>
    </w:rPr>
  </w:style>
  <w:style w:type="character" w:styleId="49">
    <w:name w:val="Emphasis"/>
    <w:basedOn w:val="45"/>
    <w:qFormat/>
    <w:uiPriority w:val="0"/>
    <w:rPr>
      <w:color w:val="CC0000"/>
    </w:rPr>
  </w:style>
  <w:style w:type="character" w:styleId="50">
    <w:name w:val="HTML Typewriter"/>
    <w:qFormat/>
    <w:uiPriority w:val="0"/>
    <w:rPr>
      <w:rFonts w:ascii="宋体" w:hAnsi="宋体" w:eastAsia="宋体" w:cs="宋体"/>
      <w:sz w:val="24"/>
      <w:szCs w:val="24"/>
    </w:rPr>
  </w:style>
  <w:style w:type="character" w:styleId="51">
    <w:name w:val="Hyperlink"/>
    <w:qFormat/>
    <w:uiPriority w:val="99"/>
    <w:rPr>
      <w:color w:val="0563C1"/>
      <w:u w:val="single"/>
    </w:rPr>
  </w:style>
  <w:style w:type="character" w:styleId="52">
    <w:name w:val="annotation reference"/>
    <w:qFormat/>
    <w:uiPriority w:val="99"/>
    <w:rPr>
      <w:rFonts w:ascii="Times New Roman" w:hAnsi="Times New Roman" w:eastAsia="宋体" w:cs="Times New Roman"/>
      <w:sz w:val="21"/>
      <w:szCs w:val="21"/>
    </w:rPr>
  </w:style>
  <w:style w:type="character" w:styleId="53">
    <w:name w:val="HTML Cite"/>
    <w:basedOn w:val="45"/>
    <w:unhideWhenUsed/>
    <w:qFormat/>
    <w:uiPriority w:val="99"/>
    <w:rPr>
      <w:color w:val="008000"/>
    </w:rPr>
  </w:style>
  <w:style w:type="character" w:styleId="54">
    <w:name w:val="footnote reference"/>
    <w:unhideWhenUsed/>
    <w:qFormat/>
    <w:uiPriority w:val="99"/>
    <w:rPr>
      <w:vertAlign w:val="superscript"/>
    </w:rPr>
  </w:style>
  <w:style w:type="character" w:customStyle="1" w:styleId="55">
    <w:name w:val="标题 1 字符"/>
    <w:basedOn w:val="45"/>
    <w:link w:val="3"/>
    <w:qFormat/>
    <w:uiPriority w:val="0"/>
    <w:rPr>
      <w:rFonts w:ascii="宋体" w:hAnsi="宋体" w:eastAsia="黑体" w:cs="Times New Roman"/>
      <w:color w:val="000000"/>
      <w:kern w:val="0"/>
      <w:sz w:val="32"/>
      <w:szCs w:val="20"/>
    </w:rPr>
  </w:style>
  <w:style w:type="character" w:customStyle="1" w:styleId="56">
    <w:name w:val="标题 2 字符"/>
    <w:basedOn w:val="45"/>
    <w:link w:val="4"/>
    <w:qFormat/>
    <w:uiPriority w:val="0"/>
    <w:rPr>
      <w:rFonts w:ascii="Arial" w:hAnsi="Arial" w:eastAsia="黑体" w:cs="Times New Roman"/>
      <w:bCs/>
      <w:sz w:val="30"/>
      <w:szCs w:val="32"/>
    </w:rPr>
  </w:style>
  <w:style w:type="character" w:customStyle="1" w:styleId="57">
    <w:name w:val="标题 3 字符"/>
    <w:basedOn w:val="45"/>
    <w:link w:val="5"/>
    <w:qFormat/>
    <w:uiPriority w:val="0"/>
    <w:rPr>
      <w:rFonts w:ascii="Calibri" w:hAnsi="Calibri" w:cs="Times New Roman"/>
      <w:b/>
      <w:sz w:val="32"/>
      <w:szCs w:val="24"/>
    </w:rPr>
  </w:style>
  <w:style w:type="character" w:customStyle="1" w:styleId="58">
    <w:name w:val="正文文本 2 字符"/>
    <w:link w:val="30"/>
    <w:qFormat/>
    <w:uiPriority w:val="0"/>
    <w:rPr>
      <w:sz w:val="21"/>
      <w:szCs w:val="24"/>
    </w:rPr>
  </w:style>
  <w:style w:type="character" w:customStyle="1" w:styleId="59">
    <w:name w:val="正文文本 2 字符1"/>
    <w:basedOn w:val="45"/>
    <w:qFormat/>
    <w:uiPriority w:val="0"/>
  </w:style>
  <w:style w:type="character" w:customStyle="1" w:styleId="60">
    <w:name w:val="正文文本缩进 字符"/>
    <w:link w:val="13"/>
    <w:qFormat/>
    <w:uiPriority w:val="0"/>
    <w:rPr>
      <w:rFonts w:ascii="宋体" w:hAnsi="宋体"/>
      <w:sz w:val="21"/>
      <w:szCs w:val="24"/>
    </w:rPr>
  </w:style>
  <w:style w:type="character" w:customStyle="1" w:styleId="61">
    <w:name w:val="正文文本缩进 字符1"/>
    <w:basedOn w:val="45"/>
    <w:qFormat/>
    <w:uiPriority w:val="0"/>
  </w:style>
  <w:style w:type="character" w:customStyle="1" w:styleId="62">
    <w:name w:val="正文文本缩进 2 字符"/>
    <w:link w:val="19"/>
    <w:qFormat/>
    <w:uiPriority w:val="0"/>
    <w:rPr>
      <w:sz w:val="21"/>
      <w:szCs w:val="24"/>
    </w:rPr>
  </w:style>
  <w:style w:type="character" w:customStyle="1" w:styleId="63">
    <w:name w:val="正文文本缩进 2 字符1"/>
    <w:basedOn w:val="45"/>
    <w:qFormat/>
    <w:uiPriority w:val="0"/>
  </w:style>
  <w:style w:type="character" w:customStyle="1" w:styleId="64">
    <w:name w:val="批注框文本 字符"/>
    <w:link w:val="20"/>
    <w:qFormat/>
    <w:uiPriority w:val="99"/>
    <w:rPr>
      <w:rFonts w:ascii="Tahoma" w:hAnsi="Tahoma" w:eastAsia="微软雅黑"/>
      <w:sz w:val="18"/>
      <w:szCs w:val="18"/>
    </w:rPr>
  </w:style>
  <w:style w:type="character" w:customStyle="1" w:styleId="65">
    <w:name w:val="批注框文本 字符1"/>
    <w:basedOn w:val="45"/>
    <w:qFormat/>
    <w:uiPriority w:val="99"/>
    <w:rPr>
      <w:sz w:val="18"/>
      <w:szCs w:val="18"/>
    </w:rPr>
  </w:style>
  <w:style w:type="character" w:customStyle="1" w:styleId="66">
    <w:name w:val="标题 字符"/>
    <w:link w:val="33"/>
    <w:qFormat/>
    <w:uiPriority w:val="0"/>
    <w:rPr>
      <w:rFonts w:ascii="Cambria" w:hAnsi="Cambria"/>
      <w:b/>
      <w:bCs/>
      <w:sz w:val="32"/>
      <w:szCs w:val="32"/>
    </w:rPr>
  </w:style>
  <w:style w:type="character" w:customStyle="1" w:styleId="67">
    <w:name w:val="标题 字符1"/>
    <w:basedOn w:val="45"/>
    <w:qFormat/>
    <w:uiPriority w:val="0"/>
    <w:rPr>
      <w:rFonts w:asciiTheme="majorHAnsi" w:hAnsiTheme="majorHAnsi" w:eastAsiaTheme="majorEastAsia" w:cstheme="majorBidi"/>
      <w:b/>
      <w:bCs/>
      <w:sz w:val="32"/>
      <w:szCs w:val="32"/>
    </w:rPr>
  </w:style>
  <w:style w:type="character" w:customStyle="1" w:styleId="68">
    <w:name w:val="纯文本 字符"/>
    <w:link w:val="16"/>
    <w:qFormat/>
    <w:uiPriority w:val="0"/>
    <w:rPr>
      <w:rFonts w:ascii="宋体" w:hAnsi="Courier New" w:cs="Courier New"/>
      <w:sz w:val="21"/>
      <w:szCs w:val="21"/>
    </w:rPr>
  </w:style>
  <w:style w:type="character" w:customStyle="1" w:styleId="69">
    <w:name w:val="纯文本 字符1"/>
    <w:basedOn w:val="45"/>
    <w:qFormat/>
    <w:uiPriority w:val="99"/>
    <w:rPr>
      <w:rFonts w:hAnsi="Courier New" w:cs="Courier New" w:asciiTheme="minorEastAsia" w:eastAsiaTheme="minorEastAsia"/>
    </w:rPr>
  </w:style>
  <w:style w:type="character" w:customStyle="1" w:styleId="70">
    <w:name w:val="文档结构图 字符"/>
    <w:link w:val="10"/>
    <w:qFormat/>
    <w:uiPriority w:val="0"/>
    <w:rPr>
      <w:rFonts w:ascii="宋体" w:hAnsi="Calibri" w:eastAsia="微软雅黑"/>
      <w:sz w:val="18"/>
      <w:szCs w:val="18"/>
    </w:rPr>
  </w:style>
  <w:style w:type="character" w:customStyle="1" w:styleId="71">
    <w:name w:val="文档结构图 字符1"/>
    <w:basedOn w:val="45"/>
    <w:qFormat/>
    <w:uiPriority w:val="0"/>
    <w:rPr>
      <w:rFonts w:ascii="Microsoft YaHei UI" w:eastAsia="Microsoft YaHei UI"/>
      <w:sz w:val="18"/>
      <w:szCs w:val="18"/>
    </w:rPr>
  </w:style>
  <w:style w:type="character" w:customStyle="1" w:styleId="72">
    <w:name w:val="页眉 字符"/>
    <w:link w:val="22"/>
    <w:qFormat/>
    <w:uiPriority w:val="0"/>
    <w:rPr>
      <w:sz w:val="18"/>
      <w:szCs w:val="18"/>
    </w:rPr>
  </w:style>
  <w:style w:type="character" w:customStyle="1" w:styleId="73">
    <w:name w:val="页眉 字符1"/>
    <w:basedOn w:val="45"/>
    <w:qFormat/>
    <w:uiPriority w:val="0"/>
    <w:rPr>
      <w:sz w:val="18"/>
      <w:szCs w:val="18"/>
    </w:rPr>
  </w:style>
  <w:style w:type="character" w:customStyle="1" w:styleId="74">
    <w:name w:val="批注文字 字符"/>
    <w:link w:val="11"/>
    <w:qFormat/>
    <w:uiPriority w:val="0"/>
    <w:rPr>
      <w:sz w:val="21"/>
      <w:szCs w:val="24"/>
    </w:rPr>
  </w:style>
  <w:style w:type="character" w:customStyle="1" w:styleId="75">
    <w:name w:val="批注文字 字符1"/>
    <w:basedOn w:val="45"/>
    <w:qFormat/>
    <w:uiPriority w:val="0"/>
  </w:style>
  <w:style w:type="character" w:customStyle="1" w:styleId="76">
    <w:name w:val="页脚 字符"/>
    <w:link w:val="21"/>
    <w:qFormat/>
    <w:uiPriority w:val="99"/>
    <w:rPr>
      <w:sz w:val="18"/>
      <w:szCs w:val="18"/>
    </w:rPr>
  </w:style>
  <w:style w:type="character" w:customStyle="1" w:styleId="77">
    <w:name w:val="页脚 字符1"/>
    <w:basedOn w:val="45"/>
    <w:qFormat/>
    <w:uiPriority w:val="0"/>
    <w:rPr>
      <w:sz w:val="18"/>
      <w:szCs w:val="18"/>
    </w:rPr>
  </w:style>
  <w:style w:type="character" w:customStyle="1" w:styleId="78">
    <w:name w:val="HTML 预设格式 字符"/>
    <w:link w:val="31"/>
    <w:qFormat/>
    <w:uiPriority w:val="0"/>
    <w:rPr>
      <w:rFonts w:ascii="宋体" w:hAnsi="宋体" w:eastAsia="微软雅黑"/>
      <w:szCs w:val="24"/>
    </w:rPr>
  </w:style>
  <w:style w:type="character" w:customStyle="1" w:styleId="79">
    <w:name w:val="HTML 预设格式 字符1"/>
    <w:basedOn w:val="45"/>
    <w:qFormat/>
    <w:uiPriority w:val="0"/>
    <w:rPr>
      <w:rFonts w:ascii="Courier New" w:hAnsi="Courier New" w:cs="Courier New"/>
      <w:sz w:val="20"/>
      <w:szCs w:val="20"/>
    </w:rPr>
  </w:style>
  <w:style w:type="character" w:customStyle="1" w:styleId="80">
    <w:name w:val="正文文本 字符"/>
    <w:link w:val="12"/>
    <w:qFormat/>
    <w:uiPriority w:val="0"/>
    <w:rPr>
      <w:szCs w:val="24"/>
    </w:rPr>
  </w:style>
  <w:style w:type="character" w:customStyle="1" w:styleId="81">
    <w:name w:val="正文文本 字符1"/>
    <w:basedOn w:val="45"/>
    <w:qFormat/>
    <w:uiPriority w:val="0"/>
  </w:style>
  <w:style w:type="character" w:customStyle="1" w:styleId="82">
    <w:name w:val="脚注文本 字符"/>
    <w:basedOn w:val="45"/>
    <w:link w:val="26"/>
    <w:qFormat/>
    <w:uiPriority w:val="99"/>
    <w:rPr>
      <w:rFonts w:ascii="Calibri" w:hAnsi="Calibri" w:cs="Times New Roman"/>
      <w:sz w:val="18"/>
      <w:szCs w:val="24"/>
    </w:rPr>
  </w:style>
  <w:style w:type="character" w:customStyle="1" w:styleId="83">
    <w:name w:val="脚注文本 字符1"/>
    <w:basedOn w:val="45"/>
    <w:semiHidden/>
    <w:qFormat/>
    <w:uiPriority w:val="99"/>
    <w:rPr>
      <w:sz w:val="18"/>
      <w:szCs w:val="18"/>
    </w:rPr>
  </w:style>
  <w:style w:type="character" w:customStyle="1" w:styleId="84">
    <w:name w:val="hover1"/>
    <w:qFormat/>
    <w:uiPriority w:val="0"/>
    <w:rPr>
      <w:shd w:val="clear" w:color="auto" w:fill="FFFFFF"/>
    </w:rPr>
  </w:style>
  <w:style w:type="character" w:customStyle="1" w:styleId="85">
    <w:name w:val="font111"/>
    <w:qFormat/>
    <w:uiPriority w:val="0"/>
    <w:rPr>
      <w:rFonts w:hint="default" w:ascii="Times New Roman" w:hAnsi="Times New Roman" w:cs="Times New Roman"/>
      <w:color w:val="000000"/>
      <w:sz w:val="18"/>
      <w:szCs w:val="18"/>
      <w:u w:val="none"/>
    </w:rPr>
  </w:style>
  <w:style w:type="character" w:customStyle="1" w:styleId="86">
    <w:name w:val="font51"/>
    <w:qFormat/>
    <w:uiPriority w:val="0"/>
    <w:rPr>
      <w:rFonts w:hint="eastAsia" w:ascii="仿宋_GB2312" w:eastAsia="仿宋_GB2312" w:cs="仿宋_GB2312"/>
      <w:color w:val="000000"/>
      <w:sz w:val="21"/>
      <w:szCs w:val="21"/>
      <w:u w:val="none"/>
    </w:rPr>
  </w:style>
  <w:style w:type="character" w:customStyle="1" w:styleId="87">
    <w:name w:val="标题 2 字符1"/>
    <w:qFormat/>
    <w:uiPriority w:val="0"/>
    <w:rPr>
      <w:rFonts w:ascii="Arial" w:hAnsi="Arial" w:eastAsia="黑体" w:cs="Times New Roman"/>
      <w:bCs/>
      <w:sz w:val="30"/>
      <w:szCs w:val="32"/>
      <w:lang w:val="zh-CN" w:eastAsia="zh-CN"/>
    </w:rPr>
  </w:style>
  <w:style w:type="character" w:customStyle="1" w:styleId="88">
    <w:name w:val="font81"/>
    <w:qFormat/>
    <w:uiPriority w:val="0"/>
    <w:rPr>
      <w:rFonts w:hint="eastAsia" w:ascii="宋体" w:hAnsi="宋体" w:eastAsia="宋体" w:cs="宋体"/>
      <w:color w:val="000000"/>
      <w:sz w:val="18"/>
      <w:szCs w:val="18"/>
      <w:u w:val="none"/>
    </w:rPr>
  </w:style>
  <w:style w:type="character" w:customStyle="1" w:styleId="89">
    <w:name w:val="font141"/>
    <w:qFormat/>
    <w:uiPriority w:val="0"/>
    <w:rPr>
      <w:rFonts w:hint="default" w:ascii="Times New Roman" w:hAnsi="Times New Roman" w:cs="Times New Roman"/>
      <w:color w:val="000000"/>
      <w:sz w:val="18"/>
      <w:szCs w:val="18"/>
    </w:rPr>
  </w:style>
  <w:style w:type="character" w:customStyle="1" w:styleId="90">
    <w:name w:val="font131"/>
    <w:qFormat/>
    <w:uiPriority w:val="0"/>
    <w:rPr>
      <w:rFonts w:ascii="Calibri" w:hAnsi="Calibri" w:cs="Calibri"/>
      <w:color w:val="000000"/>
      <w:sz w:val="21"/>
      <w:szCs w:val="21"/>
      <w:u w:val="none"/>
    </w:rPr>
  </w:style>
  <w:style w:type="character" w:customStyle="1" w:styleId="91">
    <w:name w:val="一级目录"/>
    <w:qFormat/>
    <w:uiPriority w:val="0"/>
    <w:rPr>
      <w:rFonts w:ascii="仿宋_GB2312" w:hAnsi="仿宋_GB2312" w:eastAsia="仿宋_GB2312" w:cs="仿宋_GB2312"/>
      <w:b/>
      <w:color w:val="000000"/>
      <w:sz w:val="32"/>
      <w:szCs w:val="52"/>
    </w:rPr>
  </w:style>
  <w:style w:type="character" w:customStyle="1" w:styleId="92">
    <w:name w:val="apple-converted-space"/>
    <w:qFormat/>
    <w:uiPriority w:val="0"/>
    <w:rPr>
      <w:rFonts w:ascii="Calibri" w:hAnsi="Calibri" w:eastAsia="宋体" w:cs="Times New Roman"/>
    </w:rPr>
  </w:style>
  <w:style w:type="character" w:customStyle="1" w:styleId="93">
    <w:name w:val="font11"/>
    <w:qFormat/>
    <w:uiPriority w:val="0"/>
    <w:rPr>
      <w:rFonts w:hint="eastAsia" w:ascii="宋体" w:hAnsi="宋体" w:eastAsia="宋体" w:cs="宋体"/>
      <w:color w:val="000000"/>
      <w:sz w:val="18"/>
      <w:szCs w:val="18"/>
    </w:rPr>
  </w:style>
  <w:style w:type="character" w:customStyle="1" w:styleId="94">
    <w:name w:val="hover"/>
    <w:qFormat/>
    <w:uiPriority w:val="0"/>
    <w:rPr>
      <w:color w:val="2F53A3"/>
      <w:shd w:val="clear" w:color="auto" w:fill="EEEEEE"/>
    </w:rPr>
  </w:style>
  <w:style w:type="character" w:customStyle="1" w:styleId="95">
    <w:name w:val="font121"/>
    <w:qFormat/>
    <w:uiPriority w:val="0"/>
    <w:rPr>
      <w:rFonts w:hint="default" w:ascii="Times New Roman" w:hAnsi="Times New Roman" w:cs="Times New Roman"/>
      <w:color w:val="000000"/>
      <w:sz w:val="18"/>
      <w:szCs w:val="18"/>
      <w:u w:val="none"/>
    </w:rPr>
  </w:style>
  <w:style w:type="character" w:customStyle="1" w:styleId="96">
    <w:name w:val="标题 Char1"/>
    <w:qFormat/>
    <w:uiPriority w:val="10"/>
    <w:rPr>
      <w:rFonts w:ascii="Cambria" w:hAnsi="Cambria" w:cs="Times New Roman"/>
      <w:b/>
      <w:bCs/>
      <w:kern w:val="2"/>
      <w:sz w:val="32"/>
      <w:szCs w:val="32"/>
    </w:rPr>
  </w:style>
  <w:style w:type="character" w:customStyle="1" w:styleId="97">
    <w:name w:val="标题 1 字符1"/>
    <w:qFormat/>
    <w:uiPriority w:val="0"/>
    <w:rPr>
      <w:rFonts w:ascii="宋体" w:hAnsi="宋体" w:eastAsia="黑体" w:cs="Times New Roman"/>
      <w:color w:val="000000"/>
      <w:kern w:val="0"/>
      <w:sz w:val="32"/>
      <w:szCs w:val="20"/>
      <w:lang w:val="zh-CN" w:eastAsia="zh-CN"/>
    </w:rPr>
  </w:style>
  <w:style w:type="character" w:customStyle="1" w:styleId="98">
    <w:name w:val="font171"/>
    <w:qFormat/>
    <w:uiPriority w:val="0"/>
    <w:rPr>
      <w:rFonts w:hint="eastAsia" w:ascii="宋体" w:hAnsi="宋体" w:eastAsia="宋体" w:cs="宋体"/>
      <w:color w:val="000000"/>
      <w:sz w:val="21"/>
      <w:szCs w:val="21"/>
      <w:u w:val="none"/>
    </w:rPr>
  </w:style>
  <w:style w:type="character" w:customStyle="1" w:styleId="99">
    <w:name w:val="标题 3 字符1"/>
    <w:qFormat/>
    <w:uiPriority w:val="0"/>
    <w:rPr>
      <w:rFonts w:ascii="Times New Roman" w:hAnsi="Times New Roman" w:cs="Times New Roman"/>
      <w:b/>
      <w:sz w:val="32"/>
      <w:szCs w:val="24"/>
      <w:lang w:val="zh-CN" w:eastAsia="zh-CN"/>
    </w:rPr>
  </w:style>
  <w:style w:type="character" w:customStyle="1" w:styleId="100">
    <w:name w:val="font01"/>
    <w:qFormat/>
    <w:uiPriority w:val="0"/>
    <w:rPr>
      <w:rFonts w:hint="default" w:ascii="Times New Roman" w:hAnsi="Times New Roman" w:cs="Times New Roman"/>
      <w:color w:val="000000"/>
      <w:sz w:val="21"/>
      <w:szCs w:val="21"/>
      <w:u w:val="none"/>
    </w:rPr>
  </w:style>
  <w:style w:type="character" w:customStyle="1" w:styleId="101">
    <w:name w:val="param-name"/>
    <w:qFormat/>
    <w:uiPriority w:val="0"/>
    <w:rPr>
      <w:rFonts w:ascii="Calibri" w:hAnsi="Calibri" w:eastAsia="宋体" w:cs="Times New Roman"/>
    </w:rPr>
  </w:style>
  <w:style w:type="character" w:customStyle="1" w:styleId="102">
    <w:name w:val="font61"/>
    <w:qFormat/>
    <w:uiPriority w:val="0"/>
    <w:rPr>
      <w:rFonts w:hint="eastAsia" w:ascii="宋体" w:hAnsi="宋体" w:eastAsia="宋体" w:cs="宋体"/>
      <w:color w:val="000000"/>
      <w:sz w:val="18"/>
      <w:szCs w:val="18"/>
      <w:u w:val="none"/>
    </w:rPr>
  </w:style>
  <w:style w:type="paragraph" w:customStyle="1" w:styleId="103">
    <w:name w:val="列出段落1"/>
    <w:basedOn w:val="1"/>
    <w:qFormat/>
    <w:uiPriority w:val="99"/>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104">
    <w:name w:val="正文样式"/>
    <w:basedOn w:val="1"/>
    <w:qFormat/>
    <w:uiPriority w:val="0"/>
    <w:pPr>
      <w:spacing w:line="440" w:lineRule="exact"/>
      <w:jc w:val="left"/>
    </w:pPr>
    <w:rPr>
      <w:rFonts w:ascii="Times New Roman" w:hAnsi="Times New Roman" w:eastAsia="仿宋_GB2312" w:cs="Times New Roman"/>
      <w:bCs/>
      <w:sz w:val="28"/>
      <w:szCs w:val="28"/>
    </w:rPr>
  </w:style>
  <w:style w:type="paragraph" w:customStyle="1" w:styleId="105">
    <w:name w:val="Table Paragraph"/>
    <w:basedOn w:val="1"/>
    <w:qFormat/>
    <w:uiPriority w:val="1"/>
    <w:rPr>
      <w:rFonts w:ascii="仿宋" w:hAnsi="仿宋" w:eastAsia="仿宋" w:cs="仿宋"/>
      <w:sz w:val="21"/>
      <w:lang w:val="zh-CN" w:bidi="zh-CN"/>
    </w:rPr>
  </w:style>
  <w:style w:type="paragraph" w:customStyle="1" w:styleId="10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标题4"/>
    <w:basedOn w:val="1"/>
    <w:qFormat/>
    <w:uiPriority w:val="0"/>
    <w:pPr>
      <w:adjustRightInd w:val="0"/>
      <w:snapToGrid w:val="0"/>
      <w:spacing w:line="310" w:lineRule="atLeast"/>
      <w:ind w:firstLine="425"/>
    </w:pPr>
    <w:rPr>
      <w:rFonts w:ascii="Arial" w:hAnsi="Arial" w:eastAsia="黑体" w:cs="Times New Roman"/>
      <w:sz w:val="21"/>
      <w:szCs w:val="20"/>
    </w:rPr>
  </w:style>
  <w:style w:type="paragraph" w:customStyle="1" w:styleId="108">
    <w:name w:val="正文文本13"/>
    <w:basedOn w:val="1"/>
    <w:qFormat/>
    <w:uiPriority w:val="0"/>
    <w:pPr>
      <w:widowControl/>
      <w:shd w:val="clear" w:color="auto" w:fill="FFFFFF"/>
      <w:spacing w:before="480" w:after="100" w:afterAutospacing="1" w:line="269" w:lineRule="exact"/>
      <w:ind w:left="820" w:hanging="820"/>
      <w:jc w:val="distribute"/>
    </w:pPr>
    <w:rPr>
      <w:rFonts w:ascii="MingLiU" w:hAnsi="MingLiU" w:eastAsia="MingLiU" w:cs="Times New Roman"/>
      <w:kern w:val="0"/>
      <w:sz w:val="14"/>
      <w:szCs w:val="14"/>
    </w:rPr>
  </w:style>
  <w:style w:type="paragraph" w:customStyle="1" w:styleId="109">
    <w:name w:val="列出段落11"/>
    <w:basedOn w:val="1"/>
    <w:qFormat/>
    <w:uiPriority w:val="34"/>
    <w:pPr>
      <w:ind w:firstLine="420" w:firstLineChars="200"/>
    </w:pPr>
    <w:rPr>
      <w:rFonts w:ascii="Calibri" w:hAnsi="Calibri" w:cs="Times New Roman"/>
      <w:sz w:val="21"/>
      <w:szCs w:val="24"/>
    </w:rPr>
  </w:style>
  <w:style w:type="paragraph" w:customStyle="1" w:styleId="110">
    <w:name w:val="一级"/>
    <w:basedOn w:val="1"/>
    <w:qFormat/>
    <w:uiPriority w:val="0"/>
    <w:pPr>
      <w:spacing w:line="540" w:lineRule="exact"/>
      <w:jc w:val="left"/>
    </w:pPr>
    <w:rPr>
      <w:rFonts w:ascii="仿宋_GB2312" w:hAnsi="仿宋_GB2312" w:eastAsia="仿宋_GB2312" w:cs="仿宋_GB2312"/>
      <w:b/>
      <w:color w:val="000000"/>
      <w:sz w:val="30"/>
      <w:szCs w:val="24"/>
    </w:rPr>
  </w:style>
  <w:style w:type="paragraph" w:customStyle="1" w:styleId="11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6"/>
    <w:basedOn w:val="1"/>
    <w:qFormat/>
    <w:uiPriority w:val="0"/>
    <w:pPr>
      <w:widowControl/>
      <w:spacing w:before="100" w:beforeAutospacing="1" w:after="100" w:afterAutospacing="1"/>
      <w:jc w:val="left"/>
    </w:pPr>
    <w:rPr>
      <w:rFonts w:ascii="仿宋_GB2312" w:hAnsi="宋体" w:eastAsia="仿宋_GB2312" w:cs="宋体"/>
      <w:b/>
      <w:bCs/>
      <w:kern w:val="0"/>
      <w:sz w:val="21"/>
      <w:szCs w:val="21"/>
    </w:rPr>
  </w:style>
  <w:style w:type="paragraph" w:customStyle="1" w:styleId="115">
    <w:name w:val="font7"/>
    <w:basedOn w:val="1"/>
    <w:qFormat/>
    <w:uiPriority w:val="0"/>
    <w:pPr>
      <w:widowControl/>
      <w:spacing w:before="100" w:beforeAutospacing="1" w:after="100" w:afterAutospacing="1"/>
      <w:jc w:val="left"/>
    </w:pPr>
    <w:rPr>
      <w:rFonts w:ascii="仿宋_GB2312" w:hAnsi="宋体" w:eastAsia="仿宋_GB2312" w:cs="宋体"/>
      <w:kern w:val="0"/>
      <w:sz w:val="21"/>
      <w:szCs w:val="21"/>
    </w:rPr>
  </w:style>
  <w:style w:type="paragraph" w:customStyle="1" w:styleId="116">
    <w:name w:val="font8"/>
    <w:basedOn w:val="1"/>
    <w:qFormat/>
    <w:uiPriority w:val="0"/>
    <w:pPr>
      <w:widowControl/>
      <w:spacing w:before="100" w:beforeAutospacing="1" w:after="100" w:afterAutospacing="1"/>
      <w:jc w:val="left"/>
    </w:pPr>
    <w:rPr>
      <w:rFonts w:ascii="宋体" w:hAnsi="宋体" w:cs="宋体"/>
      <w:b/>
      <w:bCs/>
      <w:kern w:val="0"/>
      <w:sz w:val="21"/>
      <w:szCs w:val="21"/>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21"/>
      <w:szCs w:val="21"/>
    </w:rPr>
  </w:style>
  <w:style w:type="paragraph" w:customStyle="1" w:styleId="11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1"/>
      <w:szCs w:val="21"/>
    </w:rPr>
  </w:style>
  <w:style w:type="paragraph" w:customStyle="1" w:styleId="1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0000"/>
      <w:kern w:val="0"/>
      <w:sz w:val="15"/>
      <w:szCs w:val="15"/>
    </w:rPr>
  </w:style>
  <w:style w:type="paragraph" w:customStyle="1" w:styleId="1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21"/>
      <w:szCs w:val="21"/>
    </w:rPr>
  </w:style>
  <w:style w:type="paragraph" w:customStyle="1" w:styleId="122">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4">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5">
    <w:name w:val="xl7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6">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7">
    <w:name w:val="xl7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28">
    <w:name w:val="xl73"/>
    <w:basedOn w:val="1"/>
    <w:qFormat/>
    <w:uiPriority w:val="0"/>
    <w:pPr>
      <w:widowControl/>
      <w:spacing w:before="100" w:beforeAutospacing="1" w:after="100" w:afterAutospacing="1"/>
      <w:jc w:val="center"/>
      <w:textAlignment w:val="center"/>
    </w:pPr>
    <w:rPr>
      <w:rFonts w:ascii="宋体" w:hAnsi="宋体" w:cs="宋体"/>
      <w:kern w:val="0"/>
      <w:szCs w:val="24"/>
    </w:rPr>
  </w:style>
  <w:style w:type="paragraph" w:customStyle="1" w:styleId="1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1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1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18"/>
      <w:szCs w:val="18"/>
    </w:rPr>
  </w:style>
  <w:style w:type="paragraph" w:customStyle="1" w:styleId="1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18"/>
      <w:szCs w:val="18"/>
    </w:rPr>
  </w:style>
  <w:style w:type="paragraph" w:customStyle="1" w:styleId="13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34">
    <w:name w:val="xl79"/>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35">
    <w:name w:val="xl80"/>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36">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37">
    <w:name w:val="xl8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1"/>
      <w:szCs w:val="21"/>
    </w:rPr>
  </w:style>
  <w:style w:type="paragraph" w:customStyle="1" w:styleId="13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18"/>
      <w:szCs w:val="18"/>
    </w:rPr>
  </w:style>
  <w:style w:type="paragraph" w:customStyle="1" w:styleId="13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18"/>
      <w:szCs w:val="18"/>
    </w:rPr>
  </w:style>
  <w:style w:type="paragraph" w:customStyle="1" w:styleId="14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18"/>
      <w:szCs w:val="18"/>
    </w:rPr>
  </w:style>
  <w:style w:type="character" w:customStyle="1" w:styleId="141">
    <w:name w:val="标题 2 Char"/>
    <w:qFormat/>
    <w:uiPriority w:val="0"/>
    <w:rPr>
      <w:rFonts w:ascii="Arial" w:hAnsi="Arial" w:eastAsia="黑体" w:cs="Times New Roman"/>
      <w:b/>
      <w:bCs/>
      <w:sz w:val="24"/>
      <w:szCs w:val="32"/>
    </w:rPr>
  </w:style>
  <w:style w:type="paragraph" w:customStyle="1" w:styleId="142">
    <w:name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标题 1 Char"/>
    <w:qFormat/>
    <w:uiPriority w:val="0"/>
    <w:rPr>
      <w:rFonts w:ascii="宋体" w:hAnsi="宋体" w:eastAsia="黑体" w:cs="Times New Roman"/>
      <w:b/>
      <w:color w:val="000000"/>
      <w:kern w:val="0"/>
      <w:sz w:val="28"/>
      <w:szCs w:val="20"/>
    </w:rPr>
  </w:style>
  <w:style w:type="character" w:customStyle="1" w:styleId="144">
    <w:name w:val="正文文本缩进 2 Char"/>
    <w:qFormat/>
    <w:uiPriority w:val="0"/>
    <w:rPr>
      <w:rFonts w:ascii="宋体" w:hAnsi="宋体" w:eastAsia="宋体" w:cs="Times New Roman"/>
      <w:kern w:val="2"/>
      <w:sz w:val="28"/>
      <w:szCs w:val="24"/>
    </w:rPr>
  </w:style>
  <w:style w:type="character" w:customStyle="1" w:styleId="145">
    <w:name w:val="style131"/>
    <w:qFormat/>
    <w:uiPriority w:val="0"/>
    <w:rPr>
      <w:rFonts w:ascii="Times New Roman" w:hAnsi="Times New Roman" w:eastAsia="宋体" w:cs="Times New Roman"/>
      <w:b/>
      <w:bCs/>
      <w:color w:val="0190A0"/>
      <w:sz w:val="21"/>
      <w:szCs w:val="21"/>
    </w:rPr>
  </w:style>
  <w:style w:type="character" w:customStyle="1" w:styleId="146">
    <w:name w:val="font71"/>
    <w:qFormat/>
    <w:uiPriority w:val="0"/>
    <w:rPr>
      <w:rFonts w:hint="eastAsia" w:ascii="黑体" w:hAnsi="宋体" w:eastAsia="黑体" w:cs="黑体"/>
      <w:color w:val="000000"/>
      <w:sz w:val="21"/>
      <w:szCs w:val="21"/>
      <w:u w:val="none"/>
    </w:rPr>
  </w:style>
  <w:style w:type="character" w:customStyle="1" w:styleId="147">
    <w:name w:val="font112"/>
    <w:qFormat/>
    <w:uiPriority w:val="0"/>
    <w:rPr>
      <w:rFonts w:hint="eastAsia" w:ascii="黑体" w:hAnsi="宋体" w:eastAsia="黑体" w:cs="黑体"/>
      <w:color w:val="000000"/>
      <w:sz w:val="21"/>
      <w:szCs w:val="21"/>
      <w:u w:val="none"/>
    </w:rPr>
  </w:style>
  <w:style w:type="character" w:customStyle="1" w:styleId="148">
    <w:name w:val="脚注文本 Char1"/>
    <w:qFormat/>
    <w:uiPriority w:val="0"/>
    <w:rPr>
      <w:rFonts w:ascii="Times New Roman" w:hAnsi="Times New Roman" w:eastAsia="宋体" w:cs="Times New Roman"/>
      <w:kern w:val="2"/>
      <w:sz w:val="18"/>
      <w:szCs w:val="18"/>
    </w:rPr>
  </w:style>
  <w:style w:type="character" w:customStyle="1" w:styleId="149">
    <w:name w:val="批注主题 字符1"/>
    <w:link w:val="34"/>
    <w:qFormat/>
    <w:uiPriority w:val="99"/>
    <w:rPr>
      <w:rFonts w:ascii="Times New Roman" w:hAnsi="Times New Roman" w:cs="Times New Roman"/>
      <w:b/>
      <w:bCs/>
      <w:sz w:val="21"/>
      <w:szCs w:val="24"/>
    </w:rPr>
  </w:style>
  <w:style w:type="character" w:customStyle="1" w:styleId="150">
    <w:name w:val="页脚 Char1"/>
    <w:qFormat/>
    <w:uiPriority w:val="0"/>
    <w:rPr>
      <w:rFonts w:ascii="Times New Roman" w:hAnsi="Times New Roman" w:eastAsia="宋体" w:cs="Times New Roman"/>
      <w:sz w:val="18"/>
      <w:szCs w:val="18"/>
    </w:rPr>
  </w:style>
  <w:style w:type="character" w:customStyle="1" w:styleId="151">
    <w:name w:val="HTML 预设格式 Char1"/>
    <w:qFormat/>
    <w:uiPriority w:val="99"/>
    <w:rPr>
      <w:rFonts w:ascii="Courier New" w:hAnsi="Courier New" w:eastAsia="宋体" w:cs="Courier New"/>
      <w:sz w:val="20"/>
      <w:szCs w:val="20"/>
    </w:rPr>
  </w:style>
  <w:style w:type="character" w:customStyle="1" w:styleId="152">
    <w:name w:val="apple-style-span"/>
    <w:qFormat/>
    <w:uiPriority w:val="0"/>
    <w:rPr>
      <w:rFonts w:ascii="Times New Roman" w:hAnsi="Times New Roman" w:eastAsia="宋体" w:cs="Times New Roman"/>
    </w:rPr>
  </w:style>
  <w:style w:type="character" w:customStyle="1" w:styleId="153">
    <w:name w:val="页眉 Char"/>
    <w:qFormat/>
    <w:uiPriority w:val="0"/>
    <w:rPr>
      <w:rFonts w:ascii="Times New Roman" w:hAnsi="Times New Roman" w:eastAsia="宋体" w:cs="Times New Roman"/>
      <w:sz w:val="18"/>
      <w:szCs w:val="18"/>
    </w:rPr>
  </w:style>
  <w:style w:type="character" w:customStyle="1" w:styleId="154">
    <w:name w:val="font41"/>
    <w:qFormat/>
    <w:uiPriority w:val="0"/>
    <w:rPr>
      <w:rFonts w:ascii="黑体" w:hAnsi="宋体" w:eastAsia="黑体" w:cs="黑体"/>
      <w:color w:val="000000"/>
      <w:sz w:val="21"/>
      <w:szCs w:val="21"/>
      <w:u w:val="none"/>
    </w:rPr>
  </w:style>
  <w:style w:type="character" w:customStyle="1" w:styleId="155">
    <w:name w:val="页脚 Char"/>
    <w:qFormat/>
    <w:uiPriority w:val="0"/>
    <w:rPr>
      <w:rFonts w:ascii="Times New Roman" w:hAnsi="Times New Roman" w:eastAsia="宋体" w:cs="Times New Roman"/>
      <w:sz w:val="18"/>
      <w:szCs w:val="18"/>
    </w:rPr>
  </w:style>
  <w:style w:type="character" w:customStyle="1" w:styleId="156">
    <w:name w:val="日期 Char1"/>
    <w:qFormat/>
    <w:uiPriority w:val="0"/>
    <w:rPr>
      <w:rFonts w:ascii="Times New Roman" w:hAnsi="Times New Roman" w:eastAsia="宋体" w:cs="Times New Roman"/>
    </w:rPr>
  </w:style>
  <w:style w:type="character" w:customStyle="1" w:styleId="157">
    <w:name w:val="标题 3 Char"/>
    <w:qFormat/>
    <w:uiPriority w:val="0"/>
    <w:rPr>
      <w:rFonts w:ascii="Times New Roman" w:hAnsi="Times New Roman" w:eastAsia="宋体" w:cs="Times New Roman"/>
      <w:b/>
      <w:bCs/>
      <w:kern w:val="2"/>
      <w:sz w:val="32"/>
      <w:szCs w:val="32"/>
    </w:rPr>
  </w:style>
  <w:style w:type="character" w:customStyle="1" w:styleId="158">
    <w:name w:val="font21"/>
    <w:qFormat/>
    <w:uiPriority w:val="0"/>
    <w:rPr>
      <w:rFonts w:hint="eastAsia" w:ascii="黑体" w:hAnsi="宋体" w:eastAsia="黑体" w:cs="黑体"/>
      <w:color w:val="000000"/>
      <w:sz w:val="21"/>
      <w:szCs w:val="21"/>
      <w:u w:val="none"/>
    </w:rPr>
  </w:style>
  <w:style w:type="character" w:customStyle="1" w:styleId="159">
    <w:name w:val="z-窗体顶端 字符1"/>
    <w:link w:val="160"/>
    <w:qFormat/>
    <w:uiPriority w:val="0"/>
    <w:rPr>
      <w:rFonts w:ascii="Arial" w:hAnsi="Arial" w:cs="Arial"/>
      <w:vanish/>
      <w:sz w:val="16"/>
      <w:szCs w:val="16"/>
    </w:rPr>
  </w:style>
  <w:style w:type="paragraph" w:customStyle="1" w:styleId="160">
    <w:name w:val="z-窗体顶端1"/>
    <w:basedOn w:val="1"/>
    <w:next w:val="1"/>
    <w:link w:val="159"/>
    <w:qFormat/>
    <w:uiPriority w:val="0"/>
    <w:pPr>
      <w:widowControl/>
      <w:pBdr>
        <w:bottom w:val="single" w:color="auto" w:sz="6" w:space="1"/>
      </w:pBdr>
      <w:jc w:val="center"/>
    </w:pPr>
    <w:rPr>
      <w:rFonts w:ascii="Arial" w:hAnsi="Arial" w:cs="Arial"/>
      <w:vanish/>
      <w:sz w:val="16"/>
      <w:szCs w:val="16"/>
    </w:rPr>
  </w:style>
  <w:style w:type="character" w:customStyle="1" w:styleId="161">
    <w:name w:val="z-窗体底端 Char1"/>
    <w:qFormat/>
    <w:uiPriority w:val="0"/>
    <w:rPr>
      <w:rFonts w:ascii="Arial" w:hAnsi="Arial" w:eastAsia="宋体" w:cs="Arial"/>
      <w:vanish/>
      <w:kern w:val="2"/>
      <w:sz w:val="16"/>
      <w:szCs w:val="16"/>
    </w:rPr>
  </w:style>
  <w:style w:type="character" w:customStyle="1" w:styleId="162">
    <w:name w:val="页眉 Char1"/>
    <w:qFormat/>
    <w:uiPriority w:val="0"/>
    <w:rPr>
      <w:rFonts w:ascii="Times New Roman" w:hAnsi="Times New Roman" w:eastAsia="宋体" w:cs="Times New Roman"/>
      <w:sz w:val="18"/>
      <w:szCs w:val="18"/>
    </w:rPr>
  </w:style>
  <w:style w:type="character" w:customStyle="1" w:styleId="163">
    <w:name w:val="NormalCharacter"/>
    <w:qFormat/>
    <w:uiPriority w:val="0"/>
    <w:rPr>
      <w:rFonts w:ascii="Times New Roman" w:hAnsi="Times New Roman" w:eastAsia="宋体" w:cs="Times New Roman"/>
      <w:kern w:val="2"/>
      <w:sz w:val="21"/>
      <w:szCs w:val="24"/>
      <w:lang w:val="en-US" w:eastAsia="zh-CN" w:bidi="ar-SA"/>
    </w:rPr>
  </w:style>
  <w:style w:type="character" w:customStyle="1" w:styleId="164">
    <w:name w:val="font31"/>
    <w:qFormat/>
    <w:uiPriority w:val="0"/>
    <w:rPr>
      <w:rFonts w:hint="eastAsia" w:ascii="黑体" w:hAnsi="宋体" w:eastAsia="黑体" w:cs="黑体"/>
      <w:color w:val="000000"/>
      <w:sz w:val="21"/>
      <w:szCs w:val="21"/>
      <w:u w:val="none"/>
    </w:rPr>
  </w:style>
  <w:style w:type="character" w:customStyle="1" w:styleId="165">
    <w:name w:val="批注文字 Char"/>
    <w:qFormat/>
    <w:uiPriority w:val="0"/>
    <w:rPr>
      <w:rFonts w:ascii="Times New Roman" w:hAnsi="Times New Roman" w:eastAsia="宋体" w:cs="Times New Roman"/>
    </w:rPr>
  </w:style>
  <w:style w:type="character" w:customStyle="1" w:styleId="166">
    <w:name w:val="纯文本 Char"/>
    <w:qFormat/>
    <w:uiPriority w:val="0"/>
    <w:rPr>
      <w:rFonts w:ascii="宋体" w:hAnsi="Courier New" w:eastAsia="宋体" w:cs="Courier New"/>
      <w:kern w:val="2"/>
      <w:sz w:val="21"/>
      <w:szCs w:val="21"/>
    </w:rPr>
  </w:style>
  <w:style w:type="character" w:customStyle="1" w:styleId="167">
    <w:name w:val="脚注文本 Char"/>
    <w:qFormat/>
    <w:uiPriority w:val="0"/>
    <w:rPr>
      <w:rFonts w:ascii="Times New Roman" w:hAnsi="Times New Roman" w:eastAsia="宋体" w:cs="Times New Roman"/>
      <w:kern w:val="2"/>
      <w:sz w:val="18"/>
      <w:szCs w:val="18"/>
    </w:rPr>
  </w:style>
  <w:style w:type="character" w:customStyle="1" w:styleId="168">
    <w:name w:val="z-窗体底端 字符1"/>
    <w:link w:val="169"/>
    <w:qFormat/>
    <w:uiPriority w:val="0"/>
    <w:rPr>
      <w:rFonts w:ascii="Arial" w:hAnsi="Arial" w:cs="Arial"/>
      <w:vanish/>
      <w:sz w:val="16"/>
      <w:szCs w:val="16"/>
    </w:rPr>
  </w:style>
  <w:style w:type="paragraph" w:customStyle="1" w:styleId="169">
    <w:name w:val="z-窗体底端1"/>
    <w:basedOn w:val="1"/>
    <w:next w:val="1"/>
    <w:link w:val="168"/>
    <w:qFormat/>
    <w:uiPriority w:val="0"/>
    <w:pPr>
      <w:widowControl/>
      <w:pBdr>
        <w:top w:val="single" w:color="auto" w:sz="6" w:space="1"/>
      </w:pBdr>
      <w:jc w:val="center"/>
    </w:pPr>
    <w:rPr>
      <w:rFonts w:ascii="Arial" w:hAnsi="Arial" w:cs="Arial"/>
      <w:vanish/>
      <w:sz w:val="16"/>
      <w:szCs w:val="16"/>
    </w:rPr>
  </w:style>
  <w:style w:type="character" w:customStyle="1" w:styleId="170">
    <w:name w:val="批注框文本 Char"/>
    <w:qFormat/>
    <w:uiPriority w:val="99"/>
    <w:rPr>
      <w:rFonts w:ascii="Times New Roman" w:hAnsi="Times New Roman" w:eastAsia="宋体" w:cs="Times New Roman"/>
      <w:sz w:val="18"/>
      <w:szCs w:val="18"/>
    </w:rPr>
  </w:style>
  <w:style w:type="character" w:customStyle="1" w:styleId="171">
    <w:name w:val="z-窗体顶端 Char1"/>
    <w:qFormat/>
    <w:uiPriority w:val="0"/>
    <w:rPr>
      <w:rFonts w:ascii="Arial" w:hAnsi="Arial" w:eastAsia="宋体" w:cs="Arial"/>
      <w:vanish/>
      <w:kern w:val="2"/>
      <w:sz w:val="16"/>
      <w:szCs w:val="16"/>
    </w:rPr>
  </w:style>
  <w:style w:type="character" w:customStyle="1" w:styleId="172">
    <w:name w:val="日期 字符1"/>
    <w:link w:val="18"/>
    <w:qFormat/>
    <w:uiPriority w:val="99"/>
    <w:rPr>
      <w:rFonts w:ascii="Times New Roman" w:hAnsi="Times New Roman" w:cs="Times New Roman"/>
    </w:rPr>
  </w:style>
  <w:style w:type="character" w:customStyle="1" w:styleId="173">
    <w:name w:val="HTML 预设格式 Char"/>
    <w:qFormat/>
    <w:uiPriority w:val="0"/>
    <w:rPr>
      <w:rFonts w:ascii="宋体" w:hAnsi="宋体" w:eastAsia="宋体" w:cs="宋体"/>
      <w:sz w:val="24"/>
      <w:szCs w:val="24"/>
    </w:rPr>
  </w:style>
  <w:style w:type="character" w:customStyle="1" w:styleId="174">
    <w:name w:val="批注主题 字符"/>
    <w:basedOn w:val="74"/>
    <w:semiHidden/>
    <w:qFormat/>
    <w:uiPriority w:val="99"/>
    <w:rPr>
      <w:b/>
      <w:bCs/>
      <w:sz w:val="21"/>
      <w:szCs w:val="24"/>
    </w:rPr>
  </w:style>
  <w:style w:type="character" w:customStyle="1" w:styleId="175">
    <w:name w:val="日期 字符"/>
    <w:basedOn w:val="45"/>
    <w:qFormat/>
    <w:uiPriority w:val="99"/>
  </w:style>
  <w:style w:type="paragraph" w:customStyle="1" w:styleId="176">
    <w:name w:val="SF表内文字（居左）"/>
    <w:basedOn w:val="4"/>
    <w:qFormat/>
    <w:uiPriority w:val="0"/>
    <w:pPr>
      <w:spacing w:before="156" w:beforeLines="50" w:after="156" w:afterLines="50" w:line="240" w:lineRule="auto"/>
      <w:ind w:firstLine="600" w:firstLineChars="200"/>
    </w:pPr>
    <w:rPr>
      <w:rFonts w:ascii="Times New Roman" w:hAnsi="Times New Roman" w:eastAsia="宋体"/>
      <w:b/>
      <w:kern w:val="0"/>
      <w:sz w:val="24"/>
      <w:szCs w:val="30"/>
      <w:lang w:val="zh-CN"/>
    </w:rPr>
  </w:style>
  <w:style w:type="paragraph" w:customStyle="1" w:styleId="177">
    <w:name w:val="Char"/>
    <w:basedOn w:val="1"/>
    <w:qFormat/>
    <w:uiPriority w:val="0"/>
    <w:pPr>
      <w:widowControl/>
      <w:spacing w:after="160" w:line="240" w:lineRule="exact"/>
      <w:jc w:val="left"/>
    </w:pPr>
    <w:rPr>
      <w:rFonts w:ascii="Times New Roman" w:hAnsi="Times New Roman" w:cs="Times New Roman"/>
      <w:sz w:val="21"/>
      <w:szCs w:val="20"/>
    </w:rPr>
  </w:style>
  <w:style w:type="paragraph" w:customStyle="1" w:styleId="178">
    <w:name w:val="_Style 4"/>
    <w:basedOn w:val="1"/>
    <w:qFormat/>
    <w:uiPriority w:val="0"/>
    <w:pPr>
      <w:spacing w:line="540" w:lineRule="atLeast"/>
      <w:ind w:firstLine="420" w:firstLineChars="200"/>
    </w:pPr>
    <w:rPr>
      <w:rFonts w:ascii="Calibri" w:hAnsi="Calibri" w:cs="Times New Roman"/>
      <w:sz w:val="21"/>
    </w:rPr>
  </w:style>
  <w:style w:type="paragraph" w:customStyle="1" w:styleId="179">
    <w:name w:val="p0"/>
    <w:basedOn w:val="1"/>
    <w:qFormat/>
    <w:uiPriority w:val="0"/>
    <w:pPr>
      <w:widowControl/>
    </w:pPr>
    <w:rPr>
      <w:rFonts w:ascii="Times New Roman" w:hAnsi="Times New Roman" w:cs="Times New Roman"/>
      <w:kern w:val="0"/>
      <w:sz w:val="21"/>
      <w:szCs w:val="21"/>
    </w:rPr>
  </w:style>
  <w:style w:type="paragraph" w:customStyle="1" w:styleId="180">
    <w:name w:val="TOC 标题1"/>
    <w:basedOn w:val="3"/>
    <w:next w:val="1"/>
    <w:qFormat/>
    <w:uiPriority w:val="39"/>
    <w:pPr>
      <w:widowControl/>
      <w:spacing w:before="240" w:after="0" w:line="259" w:lineRule="auto"/>
      <w:jc w:val="left"/>
      <w:outlineLvl w:val="9"/>
    </w:pPr>
    <w:rPr>
      <w:rFonts w:ascii="Calibri Light" w:hAnsi="Calibri Light" w:eastAsia="宋体"/>
      <w:b/>
      <w:color w:val="2E74B5"/>
      <w:sz w:val="28"/>
      <w:szCs w:val="32"/>
      <w:lang w:val="zh-CN"/>
    </w:rPr>
  </w:style>
  <w:style w:type="paragraph" w:customStyle="1" w:styleId="181">
    <w:name w:val="p15"/>
    <w:basedOn w:val="1"/>
    <w:qFormat/>
    <w:uiPriority w:val="0"/>
    <w:pPr>
      <w:widowControl/>
      <w:spacing w:line="456" w:lineRule="atLeast"/>
      <w:jc w:val="left"/>
    </w:pPr>
    <w:rPr>
      <w:rFonts w:ascii="宋体" w:hAnsi="宋体" w:cs="宋体"/>
      <w:color w:val="000000"/>
      <w:kern w:val="0"/>
      <w:szCs w:val="24"/>
    </w:rPr>
  </w:style>
  <w:style w:type="paragraph" w:customStyle="1" w:styleId="18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3">
    <w:name w:val="z-窗体顶端 字符"/>
    <w:basedOn w:val="45"/>
    <w:semiHidden/>
    <w:qFormat/>
    <w:uiPriority w:val="99"/>
    <w:rPr>
      <w:rFonts w:ascii="Arial" w:hAnsi="Arial" w:cs="Arial"/>
      <w:vanish/>
      <w:sz w:val="16"/>
      <w:szCs w:val="16"/>
    </w:rPr>
  </w:style>
  <w:style w:type="paragraph" w:customStyle="1" w:styleId="184">
    <w:name w:val="WPSOffice手动目录 1"/>
    <w:qFormat/>
    <w:uiPriority w:val="0"/>
    <w:rPr>
      <w:rFonts w:ascii="Times New Roman" w:hAnsi="Times New Roman" w:eastAsia="宋体" w:cs="Times New Roman"/>
      <w:lang w:val="en-US" w:eastAsia="zh-CN" w:bidi="ar-SA"/>
    </w:rPr>
  </w:style>
  <w:style w:type="character" w:customStyle="1" w:styleId="185">
    <w:name w:val="z-窗体底端 字符"/>
    <w:basedOn w:val="45"/>
    <w:semiHidden/>
    <w:qFormat/>
    <w:uiPriority w:val="99"/>
    <w:rPr>
      <w:rFonts w:ascii="Arial" w:hAnsi="Arial" w:cs="Arial"/>
      <w:vanish/>
      <w:sz w:val="16"/>
      <w:szCs w:val="16"/>
    </w:rPr>
  </w:style>
  <w:style w:type="paragraph" w:customStyle="1" w:styleId="186">
    <w:name w:val="Char1"/>
    <w:basedOn w:val="1"/>
    <w:qFormat/>
    <w:uiPriority w:val="0"/>
    <w:pPr>
      <w:widowControl/>
      <w:spacing w:after="160" w:line="240" w:lineRule="exact"/>
      <w:jc w:val="left"/>
    </w:pPr>
    <w:rPr>
      <w:rFonts w:ascii="Times New Roman" w:hAnsi="Times New Roman" w:cs="Times New Roman"/>
      <w:sz w:val="21"/>
      <w:szCs w:val="21"/>
    </w:rPr>
  </w:style>
  <w:style w:type="paragraph" w:customStyle="1" w:styleId="187">
    <w:name w:val="默认段落字体 Para Char Char Char1 Char"/>
    <w:basedOn w:val="1"/>
    <w:next w:val="1"/>
    <w:qFormat/>
    <w:uiPriority w:val="0"/>
    <w:pPr>
      <w:spacing w:line="240" w:lineRule="atLeast"/>
      <w:ind w:left="420" w:firstLine="420"/>
      <w:jc w:val="left"/>
    </w:pPr>
    <w:rPr>
      <w:rFonts w:ascii="Times New Roman" w:hAnsi="Times New Roman" w:cs="Times New Roman"/>
      <w:kern w:val="0"/>
      <w:sz w:val="21"/>
      <w:szCs w:val="21"/>
    </w:rPr>
  </w:style>
  <w:style w:type="character" w:customStyle="1" w:styleId="188">
    <w:name w:val="标题 4 字符"/>
    <w:basedOn w:val="45"/>
    <w:link w:val="6"/>
    <w:qFormat/>
    <w:uiPriority w:val="0"/>
    <w:rPr>
      <w:rFonts w:ascii="Arial" w:hAnsi="Arial" w:eastAsia="仿宋GB2312" w:cs="Times New Roman"/>
      <w:b/>
      <w:kern w:val="0"/>
      <w:sz w:val="21"/>
    </w:rPr>
  </w:style>
  <w:style w:type="character" w:customStyle="1" w:styleId="189">
    <w:name w:val="标题 5 字符"/>
    <w:basedOn w:val="45"/>
    <w:link w:val="7"/>
    <w:qFormat/>
    <w:uiPriority w:val="0"/>
    <w:rPr>
      <w:rFonts w:ascii="Tahoma" w:hAnsi="Tahoma" w:eastAsia="仿宋GB2312"/>
      <w:kern w:val="0"/>
      <w:sz w:val="28"/>
    </w:rPr>
  </w:style>
  <w:style w:type="table" w:customStyle="1" w:styleId="190">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2"/>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2">
    <w:name w:val="文档结构图 Char1"/>
    <w:basedOn w:val="45"/>
    <w:semiHidden/>
    <w:qFormat/>
    <w:uiPriority w:val="99"/>
    <w:rPr>
      <w:rFonts w:ascii="宋体" w:hAnsi="Tahoma" w:eastAsia="宋体"/>
      <w:sz w:val="18"/>
      <w:szCs w:val="18"/>
    </w:rPr>
  </w:style>
  <w:style w:type="paragraph" w:customStyle="1" w:styleId="193">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列出段落2"/>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95">
    <w:name w:val="列出段落3"/>
    <w:basedOn w:val="1"/>
    <w:unhideWhenUsed/>
    <w:qFormat/>
    <w:uiPriority w:val="99"/>
    <w:pPr>
      <w:widowControl/>
      <w:adjustRightInd w:val="0"/>
      <w:snapToGrid w:val="0"/>
      <w:spacing w:after="200"/>
      <w:ind w:firstLine="420" w:firstLineChars="200"/>
      <w:jc w:val="left"/>
    </w:pPr>
    <w:rPr>
      <w:rFonts w:ascii="Tahoma" w:hAnsi="Tahoma" w:eastAsia="微软雅黑"/>
      <w:kern w:val="0"/>
      <w:sz w:val="22"/>
    </w:rPr>
  </w:style>
  <w:style w:type="table" w:customStyle="1" w:styleId="196">
    <w:name w:val="网格型3"/>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91"/>
    <w:basedOn w:val="45"/>
    <w:qFormat/>
    <w:uiPriority w:val="0"/>
    <w:rPr>
      <w:rFonts w:hint="eastAsia" w:ascii="仿宋_GB2312" w:eastAsia="仿宋_GB2312" w:cs="仿宋_GB2312"/>
      <w:color w:val="000000"/>
      <w:sz w:val="21"/>
      <w:szCs w:val="21"/>
      <w:u w:val="none"/>
    </w:rPr>
  </w:style>
  <w:style w:type="character" w:customStyle="1" w:styleId="198">
    <w:name w:val="font101"/>
    <w:basedOn w:val="45"/>
    <w:qFormat/>
    <w:uiPriority w:val="0"/>
    <w:rPr>
      <w:rFonts w:hint="default" w:ascii="Times New Roman" w:hAnsi="Times New Roman" w:cs="Times New Roman"/>
      <w:color w:val="000000"/>
      <w:sz w:val="20"/>
      <w:szCs w:val="20"/>
      <w:u w:val="none"/>
    </w:rPr>
  </w:style>
  <w:style w:type="character" w:customStyle="1" w:styleId="199">
    <w:name w:val="标题 Char"/>
    <w:qFormat/>
    <w:uiPriority w:val="0"/>
    <w:rPr>
      <w:rFonts w:ascii="Cambria" w:hAnsi="Cambria"/>
      <w:b/>
      <w:bCs/>
      <w:kern w:val="2"/>
      <w:sz w:val="32"/>
      <w:szCs w:val="32"/>
    </w:rPr>
  </w:style>
  <w:style w:type="paragraph" w:customStyle="1" w:styleId="200">
    <w:name w:val="xl11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01">
    <w:name w:val="xl11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02">
    <w:name w:val="xl98"/>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03">
    <w:name w:val="xl91"/>
    <w:basedOn w:val="1"/>
    <w:qFormat/>
    <w:uiPriority w:val="0"/>
    <w:pPr>
      <w:widowControl/>
      <w:shd w:val="clear" w:color="000000" w:fill="FFFFFF"/>
      <w:spacing w:before="100" w:beforeAutospacing="1" w:after="100" w:afterAutospacing="1"/>
      <w:jc w:val="left"/>
    </w:pPr>
    <w:rPr>
      <w:rFonts w:ascii="宋体" w:hAnsi="宋体" w:eastAsia="仿宋_GB2312" w:cs="宋体"/>
      <w:kern w:val="0"/>
      <w:szCs w:val="24"/>
    </w:rPr>
  </w:style>
  <w:style w:type="paragraph" w:customStyle="1" w:styleId="204">
    <w:name w:val="xl110"/>
    <w:basedOn w:val="1"/>
    <w:qFormat/>
    <w:uiPriority w:val="0"/>
    <w:pPr>
      <w:widowControl/>
      <w:pBdr>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05">
    <w:name w:val="xl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仿宋_GB2312" w:cs="宋体"/>
      <w:b/>
      <w:bCs/>
      <w:color w:val="000000"/>
      <w:kern w:val="0"/>
      <w:sz w:val="18"/>
      <w:szCs w:val="18"/>
    </w:rPr>
  </w:style>
  <w:style w:type="paragraph" w:customStyle="1" w:styleId="206">
    <w:name w:val="xl9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07">
    <w:name w:val="xl11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eastAsia="仿宋_GB2312" w:cs="宋体"/>
      <w:kern w:val="0"/>
      <w:szCs w:val="24"/>
    </w:rPr>
  </w:style>
  <w:style w:type="paragraph" w:customStyle="1" w:styleId="208">
    <w:name w:val="xl88"/>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仿宋_GB2312" w:hAnsi="宋体" w:eastAsia="仿宋_GB2312" w:cs="宋体"/>
      <w:kern w:val="0"/>
      <w:sz w:val="28"/>
      <w:szCs w:val="21"/>
    </w:rPr>
  </w:style>
  <w:style w:type="paragraph" w:customStyle="1" w:styleId="209">
    <w:name w:val="msonormal"/>
    <w:basedOn w:val="1"/>
    <w:qFormat/>
    <w:uiPriority w:val="0"/>
    <w:pPr>
      <w:widowControl/>
      <w:spacing w:before="100" w:beforeAutospacing="1" w:after="100" w:afterAutospacing="1"/>
      <w:jc w:val="left"/>
    </w:pPr>
    <w:rPr>
      <w:rFonts w:ascii="宋体" w:hAnsi="宋体" w:eastAsia="仿宋_GB2312" w:cs="宋体"/>
      <w:kern w:val="0"/>
      <w:szCs w:val="24"/>
    </w:rPr>
  </w:style>
  <w:style w:type="paragraph" w:customStyle="1" w:styleId="210">
    <w:name w:val="xl87"/>
    <w:basedOn w:val="1"/>
    <w:qFormat/>
    <w:uiPriority w:val="0"/>
    <w:pPr>
      <w:widowControl/>
      <w:shd w:val="clear" w:color="000000" w:fill="FFFFFF"/>
      <w:spacing w:before="100" w:beforeAutospacing="1" w:after="100" w:afterAutospacing="1"/>
      <w:jc w:val="left"/>
    </w:pPr>
    <w:rPr>
      <w:rFonts w:ascii="宋体" w:hAnsi="宋体" w:eastAsia="仿宋_GB2312" w:cs="宋体"/>
      <w:kern w:val="0"/>
      <w:szCs w:val="24"/>
    </w:rPr>
  </w:style>
  <w:style w:type="paragraph" w:customStyle="1" w:styleId="211">
    <w:name w:val="xl120"/>
    <w:basedOn w:val="1"/>
    <w:qFormat/>
    <w:uiPriority w:val="0"/>
    <w:pPr>
      <w:widowControl/>
      <w:pBdr>
        <w:top w:val="single" w:color="000000" w:sz="8" w:space="0"/>
        <w:left w:val="single" w:color="000000" w:sz="8" w:space="0"/>
        <w:bottom w:val="single" w:color="000000" w:sz="8" w:space="0"/>
      </w:pBdr>
      <w:spacing w:before="100" w:beforeAutospacing="1" w:after="100" w:afterAutospacing="1"/>
    </w:pPr>
    <w:rPr>
      <w:rFonts w:ascii="仿宋_GB2312" w:hAnsi="宋体" w:eastAsia="仿宋_GB2312" w:cs="宋体"/>
      <w:kern w:val="0"/>
      <w:sz w:val="28"/>
      <w:szCs w:val="21"/>
    </w:rPr>
  </w:style>
  <w:style w:type="paragraph" w:customStyle="1" w:styleId="212">
    <w:name w:val="xl97"/>
    <w:basedOn w:val="1"/>
    <w:qFormat/>
    <w:uiPriority w:val="0"/>
    <w:pPr>
      <w:widowControl/>
      <w:pBdr>
        <w:top w:val="single" w:color="000000" w:sz="8" w:space="0"/>
        <w:bottom w:val="single" w:color="000000" w:sz="8"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13">
    <w:name w:val="xl113"/>
    <w:basedOn w:val="1"/>
    <w:qFormat/>
    <w:uiPriority w:val="0"/>
    <w:pPr>
      <w:widowControl/>
      <w:pBdr>
        <w:left w:val="single" w:color="000000" w:sz="8" w:space="0"/>
        <w:bottom w:val="single" w:color="auto"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14">
    <w:name w:val="xl122"/>
    <w:basedOn w:val="1"/>
    <w:qFormat/>
    <w:uiPriority w:val="0"/>
    <w:pPr>
      <w:widowControl/>
      <w:pBdr>
        <w:top w:val="single" w:color="000000" w:sz="8" w:space="0"/>
        <w:bottom w:val="single" w:color="auto" w:sz="8" w:space="0"/>
      </w:pBdr>
      <w:spacing w:before="100" w:beforeAutospacing="1" w:after="100" w:afterAutospacing="1"/>
      <w:jc w:val="center"/>
    </w:pPr>
    <w:rPr>
      <w:rFonts w:ascii="仿宋_GB2312" w:hAnsi="宋体" w:eastAsia="仿宋_GB2312" w:cs="宋体"/>
      <w:b/>
      <w:bCs/>
      <w:kern w:val="0"/>
      <w:sz w:val="28"/>
      <w:szCs w:val="21"/>
    </w:rPr>
  </w:style>
  <w:style w:type="paragraph" w:customStyle="1" w:styleId="215">
    <w:name w:val="xl114"/>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16">
    <w:name w:val="xl119"/>
    <w:basedOn w:val="1"/>
    <w:qFormat/>
    <w:uiPriority w:val="0"/>
    <w:pPr>
      <w:widowControl/>
      <w:pBdr>
        <w:top w:val="single" w:color="auto" w:sz="8" w:space="0"/>
        <w:bottom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17">
    <w:name w:val="xl111"/>
    <w:basedOn w:val="1"/>
    <w:qFormat/>
    <w:uiPriority w:val="0"/>
    <w:pPr>
      <w:widowControl/>
      <w:pBdr>
        <w:left w:val="single" w:color="000000" w:sz="8" w:space="0"/>
        <w:right w:val="single" w:color="000000" w:sz="8" w:space="0"/>
      </w:pBdr>
      <w:spacing w:before="100" w:beforeAutospacing="1" w:after="100" w:afterAutospacing="1"/>
      <w:jc w:val="left"/>
    </w:pPr>
    <w:rPr>
      <w:rFonts w:ascii="宋体" w:hAnsi="宋体" w:eastAsia="仿宋_GB2312" w:cs="宋体"/>
      <w:kern w:val="0"/>
      <w:szCs w:val="24"/>
    </w:rPr>
  </w:style>
  <w:style w:type="paragraph" w:customStyle="1" w:styleId="218">
    <w:name w:val="xl86"/>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bottom"/>
    </w:pPr>
    <w:rPr>
      <w:rFonts w:ascii="仿宋_GB2312" w:hAnsi="宋体" w:eastAsia="仿宋_GB2312" w:cs="宋体"/>
      <w:kern w:val="0"/>
      <w:sz w:val="28"/>
      <w:szCs w:val="21"/>
    </w:rPr>
  </w:style>
  <w:style w:type="paragraph" w:customStyle="1" w:styleId="219">
    <w:name w:val="xl101"/>
    <w:basedOn w:val="1"/>
    <w:qFormat/>
    <w:uiPriority w:val="0"/>
    <w:pPr>
      <w:widowControl/>
      <w:pBdr>
        <w:left w:val="single" w:color="000000" w:sz="8" w:space="0"/>
      </w:pBdr>
      <w:spacing w:before="100" w:beforeAutospacing="1" w:after="100" w:afterAutospacing="1"/>
      <w:jc w:val="center"/>
    </w:pPr>
    <w:rPr>
      <w:rFonts w:ascii="仿宋_GB2312" w:hAnsi="宋体" w:eastAsia="仿宋_GB2312" w:cs="宋体"/>
      <w:kern w:val="0"/>
      <w:sz w:val="28"/>
      <w:szCs w:val="21"/>
    </w:rPr>
  </w:style>
  <w:style w:type="paragraph" w:customStyle="1" w:styleId="220">
    <w:name w:val="xl90"/>
    <w:basedOn w:val="1"/>
    <w:qFormat/>
    <w:uiPriority w:val="0"/>
    <w:pPr>
      <w:widowControl/>
      <w:pBdr>
        <w:top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仿宋_GB2312" w:hAnsi="宋体" w:eastAsia="仿宋_GB2312" w:cs="宋体"/>
      <w:kern w:val="0"/>
      <w:sz w:val="28"/>
      <w:szCs w:val="21"/>
    </w:rPr>
  </w:style>
  <w:style w:type="paragraph" w:customStyle="1" w:styleId="221">
    <w:name w:val="xl93"/>
    <w:basedOn w:val="1"/>
    <w:qFormat/>
    <w:uiPriority w:val="0"/>
    <w:pPr>
      <w:widowControl/>
      <w:pBdr>
        <w:right w:val="single" w:color="000000" w:sz="8"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22">
    <w:name w:val="xl100"/>
    <w:basedOn w:val="1"/>
    <w:qFormat/>
    <w:uiPriority w:val="0"/>
    <w:pPr>
      <w:widowControl/>
      <w:pBdr>
        <w:top w:val="single" w:color="000000" w:sz="8" w:space="0"/>
        <w:left w:val="single" w:color="000000" w:sz="8" w:space="0"/>
      </w:pBdr>
      <w:spacing w:before="100" w:beforeAutospacing="1" w:after="100" w:afterAutospacing="1"/>
      <w:jc w:val="center"/>
    </w:pPr>
    <w:rPr>
      <w:rFonts w:ascii="仿宋_GB2312" w:hAnsi="宋体" w:eastAsia="仿宋_GB2312" w:cs="宋体"/>
      <w:kern w:val="0"/>
      <w:sz w:val="28"/>
      <w:szCs w:val="21"/>
    </w:rPr>
  </w:style>
  <w:style w:type="paragraph" w:customStyle="1" w:styleId="223">
    <w:name w:val="xl92"/>
    <w:basedOn w:val="1"/>
    <w:qFormat/>
    <w:uiPriority w:val="0"/>
    <w:pPr>
      <w:widowControl/>
      <w:pBdr>
        <w:left w:val="single" w:color="000000" w:sz="8" w:space="0"/>
        <w:bottom w:val="single" w:color="000000" w:sz="8" w:space="0"/>
      </w:pBdr>
      <w:spacing w:before="100" w:beforeAutospacing="1" w:after="100" w:afterAutospacing="1"/>
      <w:jc w:val="center"/>
    </w:pPr>
    <w:rPr>
      <w:rFonts w:ascii="仿宋_GB2312" w:hAnsi="宋体" w:eastAsia="仿宋_GB2312" w:cs="宋体"/>
      <w:kern w:val="0"/>
      <w:sz w:val="28"/>
      <w:szCs w:val="21"/>
    </w:rPr>
  </w:style>
  <w:style w:type="paragraph" w:customStyle="1" w:styleId="224">
    <w:name w:val="xl89"/>
    <w:basedOn w:val="1"/>
    <w:qFormat/>
    <w:uiPriority w:val="0"/>
    <w:pPr>
      <w:widowControl/>
      <w:pBdr>
        <w:top w:val="single" w:color="000000" w:sz="8" w:space="0"/>
        <w:left w:val="single" w:color="000000" w:sz="8" w:space="0"/>
        <w:bottom w:val="single" w:color="000000" w:sz="8" w:space="0"/>
      </w:pBdr>
      <w:shd w:val="clear" w:color="000000" w:fill="FFFFFF"/>
      <w:spacing w:before="100" w:beforeAutospacing="1" w:after="100" w:afterAutospacing="1"/>
      <w:jc w:val="center"/>
    </w:pPr>
    <w:rPr>
      <w:rFonts w:ascii="仿宋_GB2312" w:hAnsi="宋体" w:eastAsia="仿宋_GB2312" w:cs="宋体"/>
      <w:kern w:val="0"/>
      <w:sz w:val="28"/>
      <w:szCs w:val="21"/>
    </w:rPr>
  </w:style>
  <w:style w:type="paragraph" w:customStyle="1" w:styleId="225">
    <w:name w:val="xl112"/>
    <w:basedOn w:val="1"/>
    <w:qFormat/>
    <w:uiPriority w:val="0"/>
    <w:pPr>
      <w:widowControl/>
      <w:pBdr>
        <w:right w:val="single" w:color="000000" w:sz="8" w:space="0"/>
      </w:pBdr>
      <w:spacing w:before="100" w:beforeAutospacing="1" w:after="100" w:afterAutospacing="1"/>
      <w:jc w:val="left"/>
    </w:pPr>
    <w:rPr>
      <w:rFonts w:ascii="宋体" w:hAnsi="宋体" w:eastAsia="仿宋_GB2312" w:cs="宋体"/>
      <w:kern w:val="0"/>
      <w:szCs w:val="24"/>
    </w:rPr>
  </w:style>
  <w:style w:type="paragraph" w:customStyle="1" w:styleId="226">
    <w:name w:val="xl106"/>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27">
    <w:name w:val="xl103"/>
    <w:basedOn w:val="1"/>
    <w:qFormat/>
    <w:uiPriority w:val="0"/>
    <w:pPr>
      <w:widowControl/>
      <w:pBdr>
        <w:top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28">
    <w:name w:val="xl107"/>
    <w:basedOn w:val="1"/>
    <w:qFormat/>
    <w:uiPriority w:val="0"/>
    <w:pPr>
      <w:widowControl/>
      <w:pBdr>
        <w:top w:val="single" w:color="000000" w:sz="8" w:space="0"/>
        <w:bottom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29">
    <w:name w:val="xl102"/>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30">
    <w:name w:val="xl117"/>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仿宋_GB2312" w:cs="宋体"/>
      <w:kern w:val="0"/>
      <w:szCs w:val="24"/>
    </w:rPr>
  </w:style>
  <w:style w:type="paragraph" w:customStyle="1" w:styleId="231">
    <w:name w:val="xl108"/>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32">
    <w:name w:val="xl96"/>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33">
    <w:name w:val="xl99"/>
    <w:basedOn w:val="1"/>
    <w:qFormat/>
    <w:uiPriority w:val="0"/>
    <w:pPr>
      <w:widowControl/>
      <w:pBdr>
        <w:top w:val="single" w:color="000000" w:sz="8" w:space="0"/>
        <w:left w:val="single" w:color="auto" w:sz="8" w:space="0"/>
        <w:bottom w:val="single" w:color="000000" w:sz="8"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34">
    <w:name w:val="xl104"/>
    <w:basedOn w:val="1"/>
    <w:qFormat/>
    <w:uiPriority w:val="0"/>
    <w:pPr>
      <w:widowControl/>
      <w:pBdr>
        <w:top w:val="single" w:color="000000" w:sz="8" w:space="0"/>
        <w:lef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35">
    <w:name w:val="xl105"/>
    <w:basedOn w:val="1"/>
    <w:qFormat/>
    <w:uiPriority w:val="0"/>
    <w:pPr>
      <w:widowControl/>
      <w:pBdr>
        <w:top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36">
    <w:name w:val="xl109"/>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eastAsia="仿宋_GB2312" w:cs="宋体"/>
      <w:b/>
      <w:bCs/>
      <w:kern w:val="0"/>
      <w:sz w:val="28"/>
      <w:szCs w:val="21"/>
    </w:rPr>
  </w:style>
  <w:style w:type="paragraph" w:customStyle="1" w:styleId="237">
    <w:name w:val="xl121"/>
    <w:basedOn w:val="1"/>
    <w:qFormat/>
    <w:uiPriority w:val="0"/>
    <w:pPr>
      <w:widowControl/>
      <w:pBdr>
        <w:top w:val="single" w:color="000000" w:sz="8" w:space="0"/>
        <w:left w:val="single" w:color="000000" w:sz="8" w:space="0"/>
        <w:bottom w:val="single" w:color="auto" w:sz="8" w:space="0"/>
      </w:pBdr>
      <w:spacing w:before="100" w:beforeAutospacing="1" w:after="100" w:afterAutospacing="1"/>
      <w:jc w:val="center"/>
    </w:pPr>
    <w:rPr>
      <w:rFonts w:ascii="仿宋_GB2312" w:hAnsi="宋体" w:eastAsia="仿宋_GB2312" w:cs="宋体"/>
      <w:b/>
      <w:bCs/>
      <w:kern w:val="0"/>
      <w:sz w:val="28"/>
      <w:szCs w:val="21"/>
    </w:rPr>
  </w:style>
  <w:style w:type="paragraph" w:customStyle="1" w:styleId="238">
    <w:name w:val="xl123"/>
    <w:basedOn w:val="1"/>
    <w:qFormat/>
    <w:uiPriority w:val="0"/>
    <w:pPr>
      <w:widowControl/>
      <w:pBdr>
        <w:top w:val="single" w:color="000000"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8"/>
      <w:szCs w:val="21"/>
    </w:rPr>
  </w:style>
  <w:style w:type="table" w:customStyle="1" w:styleId="239">
    <w:name w:val="网格型4"/>
    <w:basedOn w:val="35"/>
    <w:qFormat/>
    <w:uiPriority w:val="0"/>
    <w:rPr>
      <w:rFonts w:ascii="Calibri" w:hAnsi="Calibri" w:cs="Calibri"/>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0">
    <w:name w:val="正文文本缩进 Char"/>
    <w:qFormat/>
    <w:uiPriority w:val="0"/>
    <w:rPr>
      <w:rFonts w:ascii="宋体" w:hAnsi="宋体"/>
      <w:kern w:val="2"/>
      <w:sz w:val="21"/>
      <w:szCs w:val="24"/>
    </w:rPr>
  </w:style>
  <w:style w:type="character" w:customStyle="1" w:styleId="241">
    <w:name w:val="文档结构图 Char"/>
    <w:qFormat/>
    <w:uiPriority w:val="0"/>
    <w:rPr>
      <w:rFonts w:ascii="宋体" w:hAnsi="Calibri" w:eastAsia="微软雅黑"/>
      <w:kern w:val="2"/>
      <w:sz w:val="18"/>
      <w:szCs w:val="18"/>
    </w:rPr>
  </w:style>
  <w:style w:type="character" w:customStyle="1" w:styleId="242">
    <w:name w:val="正文文本 2 Char"/>
    <w:qFormat/>
    <w:uiPriority w:val="0"/>
    <w:rPr>
      <w:kern w:val="2"/>
      <w:sz w:val="21"/>
      <w:szCs w:val="24"/>
    </w:rPr>
  </w:style>
  <w:style w:type="character" w:customStyle="1" w:styleId="243">
    <w:name w:val="正文文本 Char"/>
    <w:qFormat/>
    <w:uiPriority w:val="0"/>
    <w:rPr>
      <w:kern w:val="2"/>
      <w:sz w:val="24"/>
      <w:szCs w:val="24"/>
    </w:rPr>
  </w:style>
  <w:style w:type="table" w:customStyle="1" w:styleId="244">
    <w:name w:val="网格型5"/>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5">
    <w:name w:val="1"/>
    <w:qFormat/>
    <w:uiPriority w:val="0"/>
    <w:pPr>
      <w:widowControl w:val="0"/>
      <w:jc w:val="both"/>
    </w:pPr>
    <w:rPr>
      <w:rFonts w:eastAsia="宋体" w:asciiTheme="minorHAnsi" w:hAnsiTheme="minorHAnsi" w:cstheme="minorBidi"/>
      <w:kern w:val="2"/>
      <w:sz w:val="24"/>
      <w:szCs w:val="22"/>
      <w:lang w:val="en-US" w:eastAsia="zh-CN" w:bidi="ar-SA"/>
    </w:rPr>
  </w:style>
  <w:style w:type="character" w:customStyle="1" w:styleId="246">
    <w:name w:val="批注主题 Char"/>
    <w:qFormat/>
    <w:uiPriority w:val="0"/>
    <w:rPr>
      <w:b/>
      <w:bCs/>
      <w:kern w:val="2"/>
      <w:sz w:val="21"/>
      <w:szCs w:val="24"/>
    </w:rPr>
  </w:style>
  <w:style w:type="paragraph" w:customStyle="1" w:styleId="247">
    <w:name w:val="页脚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customStyle="1" w:styleId="248">
    <w:name w:val="页眉1"/>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spacing w:after="200"/>
      <w:jc w:val="center"/>
    </w:pPr>
    <w:rPr>
      <w:rFonts w:ascii="Tahoma" w:hAnsi="Tahoma" w:eastAsia="微软雅黑" w:cs="Times New Roman"/>
      <w:sz w:val="18"/>
      <w:szCs w:val="18"/>
      <w:lang w:val="en-US" w:eastAsia="zh-CN" w:bidi="ar-SA"/>
    </w:rPr>
  </w:style>
  <w:style w:type="paragraph" w:customStyle="1" w:styleId="249">
    <w:name w:val="xl124"/>
    <w:qFormat/>
    <w:uiPriority w:val="0"/>
    <w:pPr>
      <w:pBdr>
        <w:top w:val="single" w:color="000000" w:sz="8" w:space="0"/>
        <w:left w:val="single" w:color="000000" w:sz="8" w:space="0"/>
        <w:bottom w:val="single" w:color="000000" w:sz="8" w:space="0"/>
        <w:right w:val="single" w:color="000000" w:sz="8" w:space="0"/>
        <w:between w:val="none" w:color="000000" w:sz="0" w:space="0"/>
      </w:pBdr>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50">
    <w:name w:val="xl125"/>
    <w:qFormat/>
    <w:uiPriority w:val="0"/>
    <w:pPr>
      <w:pBdr>
        <w:top w:val="none" w:color="000000" w:sz="0" w:space="3"/>
        <w:left w:val="single" w:color="000000" w:sz="8" w:space="0"/>
        <w:bottom w:val="single" w:color="000000" w:sz="8" w:space="0"/>
        <w:right w:val="single" w:color="000000" w:sz="8" w:space="0"/>
        <w:between w:val="none" w:color="000000" w:sz="0" w:space="0"/>
      </w:pBdr>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51">
    <w:name w:val="xl126"/>
    <w:qFormat/>
    <w:uiPriority w:val="0"/>
    <w:pPr>
      <w:pBdr>
        <w:top w:val="single" w:color="000000" w:sz="8" w:space="0"/>
        <w:left w:val="none" w:color="000000" w:sz="0" w:space="3"/>
        <w:bottom w:val="single" w:color="000000" w:sz="8" w:space="0"/>
        <w:right w:val="single" w:color="000000" w:sz="8" w:space="0"/>
        <w:between w:val="none" w:color="000000" w:sz="0" w:space="0"/>
      </w:pBdr>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52">
    <w:name w:val="xl128"/>
    <w:qFormat/>
    <w:uiPriority w:val="0"/>
    <w:pPr>
      <w:pBdr>
        <w:top w:val="single" w:color="000000" w:sz="8" w:space="0"/>
        <w:left w:val="single" w:color="000000" w:sz="8" w:space="0"/>
        <w:bottom w:val="single" w:color="000000" w:sz="8" w:space="0"/>
        <w:right w:val="single" w:color="000000" w:sz="8" w:space="0"/>
        <w:between w:val="none" w:color="000000" w:sz="0" w:space="0"/>
      </w:pBdr>
      <w:spacing w:before="100" w:beforeAutospacing="1" w:after="100" w:afterAutospacing="1"/>
      <w:jc w:val="center"/>
    </w:pPr>
    <w:rPr>
      <w:rFonts w:ascii="仿宋_GB2312" w:hAnsi="仿宋_GB2312" w:eastAsia="仿宋_GB2312" w:cs="宋体"/>
      <w:b/>
      <w:bCs/>
      <w:sz w:val="21"/>
      <w:szCs w:val="21"/>
      <w:lang w:val="en-US" w:eastAsia="zh-CN" w:bidi="ar-SA"/>
    </w:rPr>
  </w:style>
  <w:style w:type="paragraph" w:customStyle="1" w:styleId="253">
    <w:name w:val="xl129"/>
    <w:qFormat/>
    <w:uiPriority w:val="0"/>
    <w:pPr>
      <w:pBdr>
        <w:top w:val="none" w:color="000000" w:sz="0" w:space="3"/>
        <w:left w:val="none" w:color="000000" w:sz="0" w:space="3"/>
        <w:bottom w:val="single" w:color="000000" w:sz="8" w:space="0"/>
        <w:right w:val="single" w:color="000000" w:sz="8" w:space="0"/>
        <w:between w:val="none" w:color="000000" w:sz="0" w:space="0"/>
      </w:pBdr>
      <w:spacing w:before="100" w:beforeAutospacing="1" w:after="100" w:afterAutospacing="1"/>
      <w:jc w:val="center"/>
    </w:pPr>
    <w:rPr>
      <w:rFonts w:ascii="仿宋_GB2312" w:hAnsi="仿宋_GB2312" w:eastAsia="仿宋_GB2312" w:cs="宋体"/>
      <w:sz w:val="18"/>
      <w:szCs w:val="18"/>
      <w:lang w:val="en-US" w:eastAsia="zh-CN" w:bidi="ar-SA"/>
    </w:rPr>
  </w:style>
  <w:style w:type="character" w:customStyle="1" w:styleId="254">
    <w:name w:val="description"/>
    <w:qFormat/>
    <w:uiPriority w:val="0"/>
  </w:style>
  <w:style w:type="paragraph" w:customStyle="1" w:styleId="255">
    <w:name w:val="二次公式"/>
    <w:qFormat/>
    <w:uiPriority w:val="0"/>
    <w:pPr>
      <w:spacing w:after="200" w:line="276" w:lineRule="auto"/>
    </w:pPr>
    <w:rPr>
      <w:rFonts w:eastAsia="微软雅黑" w:asciiTheme="minorHAnsi" w:hAnsiTheme="minorHAnsi" w:cstheme="minorBidi"/>
      <w:sz w:val="22"/>
      <w:szCs w:val="22"/>
      <w:lang w:val="en-US" w:eastAsia="zh-CN" w:bidi="ar-SA"/>
    </w:rPr>
  </w:style>
  <w:style w:type="paragraph" w:customStyle="1" w:styleId="256">
    <w:name w:val="xl127"/>
    <w:qFormat/>
    <w:uiPriority w:val="0"/>
    <w:pPr>
      <w:pBdr>
        <w:top w:val="single" w:color="000000" w:sz="4" w:space="0"/>
        <w:left w:val="none" w:color="000000" w:sz="0" w:space="3"/>
        <w:bottom w:val="single" w:color="000000" w:sz="4" w:space="0"/>
        <w:right w:val="none" w:color="000000" w:sz="0" w:space="3"/>
        <w:between w:val="none" w:color="000000" w:sz="0" w:space="0"/>
      </w:pBdr>
      <w:shd w:val="clear" w:color="000000" w:fill="FFFFFF"/>
      <w:spacing w:before="100" w:beforeAutospacing="1" w:after="100" w:afterAutospacing="1"/>
      <w:jc w:val="center"/>
    </w:pPr>
    <w:rPr>
      <w:rFonts w:ascii="仿宋_GB2312" w:hAnsi="仿宋_GB2312" w:eastAsia="仿宋_GB2312" w:cs="宋体"/>
      <w:sz w:val="18"/>
      <w:szCs w:val="18"/>
      <w:lang w:val="en-US" w:eastAsia="zh-CN" w:bidi="ar-SA"/>
    </w:rPr>
  </w:style>
  <w:style w:type="paragraph" w:customStyle="1" w:styleId="257">
    <w:name w:val="xl130"/>
    <w:qFormat/>
    <w:uiPriority w:val="0"/>
    <w:pPr>
      <w:pBdr>
        <w:top w:val="single" w:color="000000" w:sz="4" w:space="0"/>
        <w:left w:val="none" w:color="000000" w:sz="0" w:space="3"/>
        <w:bottom w:val="none" w:color="000000" w:sz="0" w:space="3"/>
        <w:right w:val="none" w:color="000000" w:sz="0" w:space="3"/>
        <w:between w:val="none" w:color="000000" w:sz="0" w:space="0"/>
      </w:pBdr>
      <w:spacing w:before="100" w:beforeAutospacing="1" w:after="100" w:afterAutospacing="1"/>
      <w:jc w:val="center"/>
    </w:pPr>
    <w:rPr>
      <w:rFonts w:ascii="仿宋_GB2312" w:hAnsi="仿宋_GB2312" w:eastAsia="仿宋_GB2312" w:cs="宋体"/>
      <w:sz w:val="18"/>
      <w:szCs w:val="18"/>
      <w:lang w:val="en-US" w:eastAsia="zh-CN" w:bidi="ar-SA"/>
    </w:rPr>
  </w:style>
  <w:style w:type="paragraph" w:customStyle="1" w:styleId="258">
    <w:name w:val="xl131"/>
    <w:qFormat/>
    <w:uiPriority w:val="0"/>
    <w:pPr>
      <w:pBdr>
        <w:top w:val="single" w:color="000000" w:sz="4" w:space="0"/>
        <w:left w:val="none" w:color="000000" w:sz="0" w:space="3"/>
        <w:bottom w:val="none" w:color="000000" w:sz="0" w:space="3"/>
        <w:right w:val="single" w:color="000000" w:sz="8" w:space="0"/>
        <w:between w:val="none" w:color="000000" w:sz="0" w:space="0"/>
      </w:pBdr>
      <w:spacing w:before="100" w:beforeAutospacing="1" w:after="100" w:afterAutospacing="1"/>
      <w:jc w:val="center"/>
    </w:pPr>
    <w:rPr>
      <w:rFonts w:ascii="仿宋_GB2312" w:hAnsi="仿宋_GB2312" w:eastAsia="仿宋_GB2312" w:cs="宋体"/>
      <w:sz w:val="18"/>
      <w:szCs w:val="18"/>
      <w:lang w:val="en-US" w:eastAsia="zh-CN" w:bidi="ar-SA"/>
    </w:rPr>
  </w:style>
  <w:style w:type="paragraph" w:customStyle="1" w:styleId="259">
    <w:name w:val="xl132"/>
    <w:qFormat/>
    <w:uiPriority w:val="0"/>
    <w:pPr>
      <w:pBdr>
        <w:top w:val="single" w:color="000000" w:sz="4" w:space="0"/>
        <w:left w:val="single" w:color="000000" w:sz="8" w:space="0"/>
        <w:bottom w:val="none" w:color="000000" w:sz="0" w:space="3"/>
        <w:right w:val="single" w:color="000000" w:sz="8" w:space="0"/>
        <w:between w:val="none" w:color="000000" w:sz="0" w:space="0"/>
      </w:pBdr>
      <w:spacing w:before="100" w:beforeAutospacing="1" w:after="100" w:afterAutospacing="1"/>
      <w:jc w:val="center"/>
    </w:pPr>
    <w:rPr>
      <w:rFonts w:ascii="仿宋_GB2312" w:hAnsi="仿宋_GB2312" w:eastAsia="仿宋_GB2312" w:cs="宋体"/>
      <w:lang w:val="en-US" w:eastAsia="zh-CN" w:bidi="ar-SA"/>
    </w:rPr>
  </w:style>
  <w:style w:type="paragraph" w:customStyle="1" w:styleId="260">
    <w:name w:val="xl133"/>
    <w:qFormat/>
    <w:uiPriority w:val="0"/>
    <w:pPr>
      <w:pBdr>
        <w:top w:val="none" w:color="000000" w:sz="0" w:space="3"/>
        <w:left w:val="single" w:color="000000" w:sz="8" w:space="0"/>
        <w:bottom w:val="single" w:color="000000" w:sz="4" w:space="0"/>
        <w:right w:val="single" w:color="000000" w:sz="8" w:space="0"/>
        <w:between w:val="none" w:color="000000" w:sz="0" w:space="0"/>
      </w:pBdr>
      <w:spacing w:before="100" w:beforeAutospacing="1" w:after="100" w:afterAutospacing="1"/>
      <w:jc w:val="center"/>
    </w:pPr>
    <w:rPr>
      <w:rFonts w:ascii="仿宋_GB2312" w:hAnsi="仿宋_GB2312" w:eastAsia="仿宋_GB2312" w:cs="宋体"/>
      <w:lang w:val="en-US" w:eastAsia="zh-CN" w:bidi="ar-SA"/>
    </w:rPr>
  </w:style>
  <w:style w:type="paragraph" w:customStyle="1" w:styleId="261">
    <w:name w:val="xl134"/>
    <w:qFormat/>
    <w:uiPriority w:val="0"/>
    <w:pPr>
      <w:pBdr>
        <w:top w:val="single" w:color="000000" w:sz="4" w:space="0"/>
        <w:left w:val="single" w:color="000000" w:sz="4" w:space="0"/>
        <w:bottom w:val="single" w:color="000000" w:sz="4" w:space="0"/>
        <w:right w:val="none" w:color="000000" w:sz="0" w:space="3"/>
        <w:between w:val="none" w:color="000000" w:sz="0" w:space="0"/>
      </w:pBdr>
      <w:shd w:val="clear" w:color="000000" w:fill="FFFFFF"/>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62">
    <w:name w:val="xl135"/>
    <w:qFormat/>
    <w:uiPriority w:val="0"/>
    <w:pPr>
      <w:pBdr>
        <w:top w:val="single" w:color="000000" w:sz="4" w:space="0"/>
        <w:left w:val="none" w:color="000000" w:sz="0" w:space="3"/>
        <w:bottom w:val="single" w:color="000000" w:sz="4" w:space="0"/>
        <w:right w:val="none" w:color="000000" w:sz="0" w:space="3"/>
        <w:between w:val="none" w:color="000000" w:sz="0" w:space="0"/>
      </w:pBdr>
      <w:shd w:val="clear" w:color="000000" w:fill="FFFFFF"/>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63">
    <w:name w:val="xl136"/>
    <w:qFormat/>
    <w:uiPriority w:val="0"/>
    <w:pPr>
      <w:pBdr>
        <w:top w:val="single" w:color="000000" w:sz="4" w:space="0"/>
        <w:left w:val="none" w:color="000000" w:sz="0" w:space="3"/>
        <w:bottom w:val="single" w:color="000000" w:sz="4" w:space="0"/>
        <w:right w:val="single" w:color="000000" w:sz="4" w:space="0"/>
        <w:between w:val="none" w:color="000000" w:sz="0" w:space="0"/>
      </w:pBdr>
      <w:shd w:val="clear" w:color="000000" w:fill="FFFFFF"/>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64">
    <w:name w:val="xl137"/>
    <w:qFormat/>
    <w:uiPriority w:val="0"/>
    <w:pPr>
      <w:pBdr>
        <w:top w:val="none" w:color="000000" w:sz="0" w:space="3"/>
        <w:left w:val="single" w:color="000000" w:sz="8" w:space="0"/>
        <w:bottom w:val="single" w:color="000000" w:sz="4" w:space="0"/>
        <w:right w:val="single" w:color="000000" w:sz="8" w:space="0"/>
        <w:between w:val="none" w:color="000000" w:sz="0" w:space="0"/>
      </w:pBdr>
      <w:spacing w:before="100" w:beforeAutospacing="1" w:after="100" w:afterAutospacing="1"/>
      <w:jc w:val="center"/>
    </w:pPr>
    <w:rPr>
      <w:rFonts w:ascii="仿宋_GB2312" w:hAnsi="仿宋_GB2312" w:eastAsia="仿宋_GB2312" w:cs="宋体"/>
      <w:sz w:val="21"/>
      <w:szCs w:val="21"/>
      <w:lang w:val="en-US" w:eastAsia="zh-CN" w:bidi="ar-SA"/>
    </w:rPr>
  </w:style>
  <w:style w:type="paragraph" w:customStyle="1" w:styleId="265">
    <w:name w:val="xl138"/>
    <w:qFormat/>
    <w:uiPriority w:val="0"/>
    <w:pPr>
      <w:pBdr>
        <w:top w:val="single" w:color="000000" w:sz="4" w:space="0"/>
        <w:left w:val="none" w:color="000000" w:sz="0" w:space="3"/>
        <w:bottom w:val="none" w:color="000000" w:sz="0" w:space="3"/>
        <w:right w:val="single" w:color="000000" w:sz="4" w:space="0"/>
        <w:between w:val="none" w:color="000000" w:sz="0" w:space="0"/>
      </w:pBdr>
      <w:spacing w:before="100" w:beforeAutospacing="1" w:after="100" w:afterAutospacing="1"/>
      <w:jc w:val="center"/>
    </w:pPr>
    <w:rPr>
      <w:rFonts w:ascii="宋体" w:hAnsi="宋体" w:eastAsia="宋体" w:cs="宋体"/>
      <w:lang w:val="en-US" w:eastAsia="zh-CN" w:bidi="ar-SA"/>
    </w:rPr>
  </w:style>
  <w:style w:type="paragraph" w:customStyle="1" w:styleId="266">
    <w:name w:val="xl139"/>
    <w:qFormat/>
    <w:uiPriority w:val="0"/>
    <w:pPr>
      <w:pBdr>
        <w:top w:val="none" w:color="000000" w:sz="0" w:space="3"/>
        <w:left w:val="none" w:color="000000" w:sz="0" w:space="3"/>
        <w:bottom w:val="none" w:color="000000" w:sz="0" w:space="3"/>
        <w:right w:val="single" w:color="000000" w:sz="4" w:space="0"/>
        <w:between w:val="none" w:color="000000" w:sz="0" w:space="0"/>
      </w:pBdr>
      <w:spacing w:before="100" w:beforeAutospacing="1" w:after="100" w:afterAutospacing="1"/>
      <w:jc w:val="center"/>
    </w:pPr>
    <w:rPr>
      <w:rFonts w:ascii="宋体" w:hAnsi="宋体" w:eastAsia="宋体" w:cs="宋体"/>
      <w:lang w:val="en-US" w:eastAsia="zh-CN" w:bidi="ar-SA"/>
    </w:rPr>
  </w:style>
  <w:style w:type="paragraph" w:customStyle="1" w:styleId="267">
    <w:name w:val="xl140"/>
    <w:qFormat/>
    <w:uiPriority w:val="0"/>
    <w:pPr>
      <w:pBdr>
        <w:top w:val="none" w:color="000000" w:sz="0" w:space="3"/>
        <w:left w:val="none" w:color="000000" w:sz="0" w:space="3"/>
        <w:bottom w:val="single" w:color="000000" w:sz="4" w:space="0"/>
        <w:right w:val="single" w:color="000000" w:sz="4" w:space="0"/>
        <w:between w:val="none" w:color="000000" w:sz="0" w:space="0"/>
      </w:pBdr>
      <w:spacing w:before="100" w:beforeAutospacing="1" w:after="100" w:afterAutospacing="1"/>
      <w:jc w:val="center"/>
    </w:pPr>
    <w:rPr>
      <w:rFonts w:ascii="宋体" w:hAnsi="宋体" w:eastAsia="宋体" w:cs="宋体"/>
      <w:lang w:val="en-US" w:eastAsia="zh-CN" w:bidi="ar-SA"/>
    </w:rPr>
  </w:style>
  <w:style w:type="paragraph" w:customStyle="1" w:styleId="268">
    <w:name w:val="xl141"/>
    <w:qFormat/>
    <w:uiPriority w:val="0"/>
    <w:pPr>
      <w:pBdr>
        <w:top w:val="single" w:color="000000" w:sz="4" w:space="0"/>
        <w:left w:val="single" w:color="000000" w:sz="4" w:space="0"/>
        <w:bottom w:val="single" w:color="000000" w:sz="4" w:space="0"/>
        <w:right w:val="none" w:color="000000" w:sz="0" w:space="3"/>
        <w:between w:val="none" w:color="000000" w:sz="0" w:space="0"/>
      </w:pBdr>
      <w:spacing w:before="100" w:beforeAutospacing="1" w:after="100" w:afterAutospacing="1"/>
      <w:jc w:val="center"/>
    </w:pPr>
    <w:rPr>
      <w:rFonts w:ascii="仿宋_GB2312" w:hAnsi="仿宋_GB2312" w:eastAsia="仿宋_GB2312" w:cs="宋体"/>
      <w:lang w:val="en-US" w:eastAsia="zh-CN" w:bidi="ar-SA"/>
    </w:rPr>
  </w:style>
  <w:style w:type="paragraph" w:customStyle="1" w:styleId="269">
    <w:name w:val="xl142"/>
    <w:qFormat/>
    <w:uiPriority w:val="0"/>
    <w:pPr>
      <w:pBdr>
        <w:top w:val="single" w:color="000000" w:sz="4" w:space="0"/>
        <w:left w:val="none" w:color="000000" w:sz="0" w:space="3"/>
        <w:bottom w:val="single" w:color="000000" w:sz="4" w:space="0"/>
        <w:right w:val="none" w:color="000000" w:sz="0" w:space="3"/>
        <w:between w:val="none" w:color="000000" w:sz="0" w:space="0"/>
      </w:pBdr>
      <w:spacing w:before="100" w:beforeAutospacing="1" w:after="100" w:afterAutospacing="1"/>
      <w:jc w:val="center"/>
    </w:pPr>
    <w:rPr>
      <w:rFonts w:ascii="仿宋_GB2312" w:hAnsi="仿宋_GB2312" w:eastAsia="仿宋_GB2312" w:cs="宋体"/>
      <w:lang w:val="en-US" w:eastAsia="zh-CN" w:bidi="ar-SA"/>
    </w:rPr>
  </w:style>
  <w:style w:type="paragraph" w:customStyle="1" w:styleId="270">
    <w:name w:val="xl143"/>
    <w:qFormat/>
    <w:uiPriority w:val="0"/>
    <w:pPr>
      <w:pBdr>
        <w:top w:val="none" w:color="000000" w:sz="0" w:space="3"/>
        <w:left w:val="none" w:color="000000" w:sz="0" w:space="3"/>
        <w:bottom w:val="none" w:color="000000" w:sz="0" w:space="3"/>
        <w:right w:val="single" w:color="000000" w:sz="4" w:space="0"/>
        <w:between w:val="none" w:color="000000" w:sz="0" w:space="0"/>
      </w:pBdr>
      <w:spacing w:before="100" w:beforeAutospacing="1" w:after="100" w:afterAutospacing="1"/>
      <w:jc w:val="center"/>
    </w:pPr>
    <w:rPr>
      <w:rFonts w:ascii="仿宋_GB2312" w:hAnsi="仿宋_GB2312" w:eastAsia="仿宋_GB2312" w:cs="宋体"/>
      <w:sz w:val="18"/>
      <w:szCs w:val="18"/>
      <w:lang w:val="en-US" w:eastAsia="zh-CN" w:bidi="ar-SA"/>
    </w:rPr>
  </w:style>
  <w:style w:type="paragraph" w:customStyle="1" w:styleId="271">
    <w:name w:val="xl144"/>
    <w:qFormat/>
    <w:uiPriority w:val="0"/>
    <w:pPr>
      <w:pBdr>
        <w:top w:val="none" w:color="000000" w:sz="0" w:space="3"/>
        <w:left w:val="none" w:color="000000" w:sz="0" w:space="3"/>
        <w:bottom w:val="single" w:color="000000" w:sz="4" w:space="0"/>
        <w:right w:val="single" w:color="000000" w:sz="4" w:space="0"/>
        <w:between w:val="none" w:color="000000" w:sz="0" w:space="0"/>
      </w:pBdr>
      <w:spacing w:before="100" w:beforeAutospacing="1" w:after="100" w:afterAutospacing="1"/>
      <w:jc w:val="center"/>
    </w:pPr>
    <w:rPr>
      <w:rFonts w:ascii="仿宋_GB2312" w:hAnsi="仿宋_GB2312" w:eastAsia="仿宋_GB2312" w:cs="宋体"/>
      <w:sz w:val="18"/>
      <w:szCs w:val="18"/>
      <w:lang w:val="en-US" w:eastAsia="zh-CN" w:bidi="ar-SA"/>
    </w:rPr>
  </w:style>
  <w:style w:type="paragraph" w:customStyle="1" w:styleId="272">
    <w:name w:val="xl145"/>
    <w:qFormat/>
    <w:uiPriority w:val="0"/>
    <w:pPr>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仿宋_GB2312" w:hAnsi="仿宋_GB2312" w:eastAsia="仿宋_GB2312" w:cs="宋体"/>
      <w:lang w:val="en-US" w:eastAsia="zh-CN" w:bidi="ar-SA"/>
    </w:rPr>
  </w:style>
  <w:style w:type="character" w:customStyle="1" w:styleId="273">
    <w:name w:val="正文文本 Char1"/>
    <w:qFormat/>
    <w:uiPriority w:val="0"/>
  </w:style>
  <w:style w:type="character" w:customStyle="1" w:styleId="274">
    <w:name w:val="font151"/>
    <w:basedOn w:val="45"/>
    <w:qFormat/>
    <w:uiPriority w:val="0"/>
    <w:rPr>
      <w:rFonts w:hint="default" w:ascii="仿宋_GB2312" w:eastAsia="仿宋_GB2312" w:cs="仿宋_GB2312"/>
      <w:color w:val="000000"/>
      <w:sz w:val="20"/>
      <w:szCs w:val="20"/>
      <w:u w:val="none"/>
    </w:rPr>
  </w:style>
  <w:style w:type="character" w:customStyle="1" w:styleId="275">
    <w:name w:val="font142"/>
    <w:basedOn w:val="45"/>
    <w:qFormat/>
    <w:uiPriority w:val="0"/>
    <w:rPr>
      <w:rFonts w:hint="eastAsia" w:ascii="宋体" w:hAnsi="宋体" w:eastAsia="宋体" w:cs="宋体"/>
      <w:color w:val="000000"/>
      <w:sz w:val="20"/>
      <w:szCs w:val="20"/>
      <w:u w:val="none"/>
    </w:rPr>
  </w:style>
  <w:style w:type="character" w:customStyle="1" w:styleId="276">
    <w:name w:val="font14"/>
    <w:basedOn w:val="45"/>
    <w:qFormat/>
    <w:uiPriority w:val="0"/>
    <w:rPr>
      <w:rFonts w:hint="default" w:ascii="仿宋_GB2312" w:eastAsia="仿宋_GB2312" w:cs="仿宋_GB2312"/>
      <w:color w:val="000000"/>
      <w:sz w:val="20"/>
      <w:szCs w:val="20"/>
      <w:u w:val="none"/>
    </w:rPr>
  </w:style>
  <w:style w:type="paragraph" w:customStyle="1" w:styleId="277">
    <w:name w:val="修订1"/>
    <w:next w:val="278"/>
    <w:hidden/>
    <w:unhideWhenUsed/>
    <w:qFormat/>
    <w:uiPriority w:val="99"/>
    <w:rPr>
      <w:rFonts w:ascii="Tahoma" w:hAnsi="Tahoma" w:eastAsia="微软雅黑" w:cstheme="minorBidi"/>
      <w:sz w:val="22"/>
      <w:szCs w:val="22"/>
      <w:lang w:val="en-US" w:eastAsia="zh-CN" w:bidi="ar-SA"/>
    </w:rPr>
  </w:style>
  <w:style w:type="paragraph" w:customStyle="1" w:styleId="278">
    <w:name w:val="修订2"/>
    <w:hidden/>
    <w:semiHidden/>
    <w:qFormat/>
    <w:uiPriority w:val="99"/>
    <w:rPr>
      <w:rFonts w:eastAsia="宋体" w:asciiTheme="minorHAnsi" w:hAnsiTheme="minorHAnsi" w:cstheme="minorBidi"/>
      <w:kern w:val="2"/>
      <w:sz w:val="24"/>
      <w:szCs w:val="22"/>
      <w:lang w:val="en-US" w:eastAsia="zh-CN" w:bidi="ar-SA"/>
    </w:rPr>
  </w:style>
  <w:style w:type="table" w:customStyle="1" w:styleId="279">
    <w:name w:val="网格型6"/>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0">
    <w:name w:val="Title Char1"/>
    <w:basedOn w:val="45"/>
    <w:qFormat/>
    <w:uiPriority w:val="10"/>
    <w:rPr>
      <w:rFonts w:ascii="Cambria" w:hAnsi="Cambria" w:eastAsia="宋体" w:cs="Times New Roman"/>
      <w:b/>
      <w:bCs/>
      <w:kern w:val="28"/>
      <w:sz w:val="32"/>
      <w:szCs w:val="32"/>
    </w:rPr>
  </w:style>
  <w:style w:type="character" w:customStyle="1" w:styleId="281">
    <w:name w:val="Document Map Char"/>
    <w:qFormat/>
    <w:locked/>
    <w:uiPriority w:val="99"/>
    <w:rPr>
      <w:rFonts w:ascii="宋体"/>
      <w:kern w:val="2"/>
      <w:sz w:val="18"/>
    </w:rPr>
  </w:style>
  <w:style w:type="character" w:customStyle="1" w:styleId="282">
    <w:name w:val="HTML Preformatted Char"/>
    <w:qFormat/>
    <w:locked/>
    <w:uiPriority w:val="99"/>
    <w:rPr>
      <w:rFonts w:ascii="宋体" w:eastAsia="宋体"/>
      <w:sz w:val="24"/>
    </w:rPr>
  </w:style>
  <w:style w:type="character" w:customStyle="1" w:styleId="283">
    <w:name w:val="Title Char"/>
    <w:qFormat/>
    <w:locked/>
    <w:uiPriority w:val="99"/>
    <w:rPr>
      <w:rFonts w:ascii="Cambria" w:hAnsi="Cambria"/>
      <w:b/>
      <w:kern w:val="2"/>
      <w:sz w:val="32"/>
    </w:rPr>
  </w:style>
  <w:style w:type="character" w:customStyle="1" w:styleId="284">
    <w:name w:val="Internet 链接"/>
    <w:qFormat/>
    <w:uiPriority w:val="0"/>
    <w:rPr>
      <w:color w:val="0563C1"/>
      <w:u w:val="single"/>
    </w:rPr>
  </w:style>
  <w:style w:type="character" w:customStyle="1" w:styleId="285">
    <w:name w:val="标题 3 Char1"/>
    <w:basedOn w:val="45"/>
    <w:qFormat/>
    <w:uiPriority w:val="0"/>
    <w:rPr>
      <w:rFonts w:ascii="Arial" w:hAnsi="Arial" w:eastAsia="黑体" w:cs="Times New Roman"/>
      <w:bCs/>
      <w:sz w:val="30"/>
      <w:szCs w:val="32"/>
    </w:rPr>
  </w:style>
  <w:style w:type="paragraph" w:customStyle="1" w:styleId="286">
    <w:name w:val="标题样式"/>
    <w:basedOn w:val="1"/>
    <w:next w:val="12"/>
    <w:qFormat/>
    <w:uiPriority w:val="0"/>
    <w:pPr>
      <w:keepNext/>
      <w:widowControl/>
      <w:snapToGrid w:val="0"/>
      <w:spacing w:before="240" w:after="120"/>
      <w:jc w:val="left"/>
    </w:pPr>
    <w:rPr>
      <w:rFonts w:ascii="Arial" w:hAnsi="Arial" w:eastAsia="微软雅黑" w:cs="Mangal"/>
      <w:kern w:val="0"/>
      <w:sz w:val="28"/>
      <w:szCs w:val="28"/>
    </w:rPr>
  </w:style>
  <w:style w:type="paragraph" w:customStyle="1" w:styleId="287">
    <w:name w:val="索引"/>
    <w:basedOn w:val="1"/>
    <w:qFormat/>
    <w:uiPriority w:val="0"/>
    <w:pPr>
      <w:widowControl/>
      <w:suppressLineNumbers/>
      <w:snapToGrid w:val="0"/>
      <w:spacing w:after="200"/>
      <w:jc w:val="left"/>
    </w:pPr>
    <w:rPr>
      <w:rFonts w:ascii="Tahoma" w:hAnsi="Tahoma" w:eastAsia="微软雅黑" w:cs="Mangal"/>
      <w:kern w:val="0"/>
      <w:sz w:val="22"/>
    </w:rPr>
  </w:style>
  <w:style w:type="paragraph" w:customStyle="1" w:styleId="288">
    <w:name w:val="框架内容"/>
    <w:basedOn w:val="1"/>
    <w:qFormat/>
    <w:uiPriority w:val="0"/>
    <w:pPr>
      <w:widowControl/>
      <w:snapToGrid w:val="0"/>
      <w:spacing w:after="200"/>
      <w:jc w:val="left"/>
    </w:pPr>
    <w:rPr>
      <w:rFonts w:ascii="Tahoma" w:hAnsi="Tahoma" w:eastAsia="微软雅黑"/>
      <w:kern w:val="0"/>
      <w:sz w:val="22"/>
    </w:rPr>
  </w:style>
  <w:style w:type="character" w:customStyle="1" w:styleId="289">
    <w:name w:val="15"/>
    <w:basedOn w:val="45"/>
    <w:qFormat/>
    <w:uiPriority w:val="0"/>
    <w:rPr>
      <w:rFonts w:hint="eastAsia" w:ascii="仿宋_GB2312" w:eastAsia="仿宋_GB2312"/>
      <w:b/>
      <w:bCs/>
      <w:color w:val="000000"/>
      <w:sz w:val="32"/>
      <w:szCs w:val="32"/>
    </w:rPr>
  </w:style>
  <w:style w:type="paragraph" w:customStyle="1" w:styleId="290">
    <w:name w:val="一级标题"/>
    <w:basedOn w:val="1"/>
    <w:qFormat/>
    <w:uiPriority w:val="0"/>
    <w:pPr>
      <w:jc w:val="center"/>
      <w:outlineLvl w:val="0"/>
    </w:pPr>
    <w:rPr>
      <w:rFonts w:ascii="仿宋_GB2312" w:hAnsi="仿宋_GB2312" w:eastAsia="仿宋_GB2312" w:cs="仿宋_GB2312"/>
      <w:b/>
      <w:color w:val="000000"/>
      <w:sz w:val="30"/>
      <w:szCs w:val="24"/>
    </w:rPr>
  </w:style>
  <w:style w:type="paragraph" w:customStyle="1" w:styleId="291">
    <w:name w:val="标准正文"/>
    <w:basedOn w:val="1"/>
    <w:qFormat/>
    <w:uiPriority w:val="99"/>
    <w:pPr>
      <w:spacing w:line="360" w:lineRule="auto"/>
      <w:ind w:firstLine="200" w:firstLineChars="200"/>
      <w:jc w:val="left"/>
    </w:pPr>
    <w:rPr>
      <w:rFonts w:ascii="宋体" w:hAnsi="宋体" w:cs="Times New Roman"/>
      <w:sz w:val="28"/>
      <w:szCs w:val="28"/>
    </w:rPr>
  </w:style>
  <w:style w:type="paragraph" w:customStyle="1" w:styleId="292">
    <w:name w:val="TOC 标题111"/>
    <w:basedOn w:val="3"/>
    <w:next w:val="1"/>
    <w:unhideWhenUsed/>
    <w:qFormat/>
    <w:uiPriority w:val="39"/>
    <w:pPr>
      <w:widowControl/>
      <w:adjustRightInd w:val="0"/>
      <w:snapToGrid w:val="0"/>
      <w:spacing w:before="0" w:after="0" w:line="500" w:lineRule="exact"/>
      <w:jc w:val="left"/>
      <w:outlineLvl w:val="9"/>
    </w:pPr>
    <w:rPr>
      <w:rFonts w:ascii="Tahoma" w:hAnsi="Tahoma" w:eastAsia="微软雅黑"/>
      <w:b/>
      <w:bCs/>
      <w:color w:val="auto"/>
      <w:kern w:val="44"/>
      <w:sz w:val="44"/>
      <w:szCs w:val="44"/>
    </w:rPr>
  </w:style>
  <w:style w:type="paragraph" w:customStyle="1" w:styleId="293">
    <w:name w:val="_Style 2"/>
    <w:basedOn w:val="3"/>
    <w:next w:val="1"/>
    <w:qFormat/>
    <w:uiPriority w:val="34"/>
    <w:pPr>
      <w:widowControl/>
      <w:spacing w:before="240" w:after="0" w:line="259" w:lineRule="auto"/>
      <w:jc w:val="left"/>
      <w:outlineLvl w:val="9"/>
    </w:pPr>
    <w:rPr>
      <w:rFonts w:ascii="Calibri Light" w:hAnsi="Calibri Light" w:eastAsia="宋体"/>
      <w:b/>
      <w:color w:val="2E74B5"/>
      <w:szCs w:val="32"/>
    </w:rPr>
  </w:style>
  <w:style w:type="paragraph" w:customStyle="1" w:styleId="294">
    <w:name w:val="xl25"/>
    <w:basedOn w:val="1"/>
    <w:qFormat/>
    <w:uiPriority w:val="0"/>
    <w:pPr>
      <w:widowControl/>
      <w:spacing w:before="100" w:beforeAutospacing="1" w:after="100" w:afterAutospacing="1"/>
      <w:jc w:val="center"/>
      <w:textAlignment w:val="center"/>
    </w:pPr>
    <w:rPr>
      <w:rFonts w:ascii="宋体" w:hAnsi="宋体" w:cs="Times New Roman"/>
      <w:kern w:val="0"/>
      <w:szCs w:val="24"/>
    </w:rPr>
  </w:style>
  <w:style w:type="paragraph" w:customStyle="1" w:styleId="295">
    <w:name w:val="TOC 标题11"/>
    <w:basedOn w:val="3"/>
    <w:next w:val="1"/>
    <w:unhideWhenUsed/>
    <w:qFormat/>
    <w:uiPriority w:val="39"/>
    <w:pPr>
      <w:widowControl/>
      <w:adjustRightInd w:val="0"/>
      <w:snapToGrid w:val="0"/>
      <w:spacing w:before="0" w:after="0" w:line="500" w:lineRule="exact"/>
      <w:jc w:val="left"/>
      <w:outlineLvl w:val="9"/>
    </w:pPr>
    <w:rPr>
      <w:rFonts w:ascii="Tahoma" w:hAnsi="Tahoma" w:eastAsia="微软雅黑"/>
      <w:b/>
      <w:bCs/>
      <w:color w:val="auto"/>
      <w:kern w:val="44"/>
      <w:sz w:val="44"/>
      <w:szCs w:val="44"/>
    </w:rPr>
  </w:style>
  <w:style w:type="character" w:customStyle="1" w:styleId="296">
    <w:name w:val="正文文本缩进 3 字符"/>
    <w:basedOn w:val="45"/>
    <w:semiHidden/>
    <w:qFormat/>
    <w:uiPriority w:val="99"/>
    <w:rPr>
      <w:sz w:val="16"/>
      <w:szCs w:val="16"/>
    </w:rPr>
  </w:style>
  <w:style w:type="character" w:customStyle="1" w:styleId="297">
    <w:name w:val="正文文本缩进 3 字符1"/>
    <w:link w:val="28"/>
    <w:qFormat/>
    <w:uiPriority w:val="0"/>
    <w:rPr>
      <w:rFonts w:ascii="Times New Roman" w:hAnsi="Times New Roman" w:cs="Times New Roman"/>
      <w:sz w:val="16"/>
      <w:szCs w:val="16"/>
      <w:lang w:val="zh-CN" w:eastAsia="zh-CN"/>
    </w:rPr>
  </w:style>
  <w:style w:type="table" w:customStyle="1" w:styleId="298">
    <w:name w:val="网格型7"/>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9">
    <w:name w:val="hover28"/>
    <w:basedOn w:val="45"/>
    <w:qFormat/>
    <w:uiPriority w:val="0"/>
    <w:rPr>
      <w:shd w:val="clear" w:color="auto" w:fill="4B206B"/>
    </w:rPr>
  </w:style>
  <w:style w:type="character" w:customStyle="1" w:styleId="300">
    <w:name w:val="active"/>
    <w:basedOn w:val="45"/>
    <w:qFormat/>
    <w:uiPriority w:val="0"/>
    <w:rPr>
      <w:color w:val="5C307D"/>
    </w:rPr>
  </w:style>
  <w:style w:type="character" w:customStyle="1" w:styleId="301">
    <w:name w:val="cur"/>
    <w:basedOn w:val="45"/>
    <w:qFormat/>
    <w:uiPriority w:val="0"/>
    <w:rPr>
      <w:shd w:val="clear" w:color="auto" w:fill="4B206B"/>
    </w:rPr>
  </w:style>
  <w:style w:type="character" w:customStyle="1" w:styleId="302">
    <w:name w:val="on19"/>
    <w:basedOn w:val="45"/>
    <w:qFormat/>
    <w:uiPriority w:val="0"/>
    <w:rPr>
      <w:shd w:val="clear" w:color="auto" w:fill="B7B7B7"/>
    </w:rPr>
  </w:style>
  <w:style w:type="paragraph" w:customStyle="1" w:styleId="303">
    <w:name w:val="修订3"/>
    <w:hidden/>
    <w:semiHidden/>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B41B5-BC95-4CAB-808E-5AEEB2E3A02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26017</Words>
  <Characters>28148</Characters>
  <Lines>225</Lines>
  <Paragraphs>63</Paragraphs>
  <TotalTime>40</TotalTime>
  <ScaleCrop>false</ScaleCrop>
  <LinksUpToDate>false</LinksUpToDate>
  <CharactersWithSpaces>28300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2021-06-02T02:59:00Z</dcterms:created>
  <dc:creator>张 余</dc:creator>
  <cp:lastModifiedBy>睁一只眼闭一只眼</cp:lastModifiedBy>
  <cp:lastPrinted>2021-06-02T02:51:00Z</cp:lastPrinted>
  <dcterms:modified xsi:type="dcterms:W3CDTF">2023-06-14T07:14:08Z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D0EDB44F6C984BB08443EAEF78B79064</vt:lpwstr>
  </property>
</Properties>
</file>